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9A427" w14:textId="58EE1B5D" w:rsidR="00300FDD" w:rsidRDefault="00300FDD">
      <w:pPr>
        <w:tabs>
          <w:tab w:val="left" w:pos="1274"/>
        </w:tabs>
        <w:ind w:left="1274" w:hanging="1133"/>
        <w:rPr>
          <w:i/>
          <w:iCs/>
        </w:rPr>
      </w:pPr>
      <w:r w:rsidRPr="00252DA5">
        <w:rPr>
          <w:i/>
          <w:iCs/>
          <w:highlight w:val="lightGray"/>
        </w:rPr>
        <w:t xml:space="preserve">Opomba: Spremembe v besedilu so označene </w:t>
      </w:r>
      <w:r w:rsidR="00252DA5" w:rsidRPr="00252DA5">
        <w:rPr>
          <w:i/>
          <w:iCs/>
          <w:highlight w:val="lightGray"/>
        </w:rPr>
        <w:t>s sivo barvo</w:t>
      </w:r>
      <w:r w:rsidRPr="00252DA5">
        <w:rPr>
          <w:i/>
          <w:iCs/>
          <w:highlight w:val="lightGray"/>
        </w:rPr>
        <w:t>.</w:t>
      </w:r>
    </w:p>
    <w:p w14:paraId="2A2C2EA3" w14:textId="77777777" w:rsidR="00300FDD" w:rsidRPr="00300FDD" w:rsidRDefault="00300FDD">
      <w:pPr>
        <w:tabs>
          <w:tab w:val="left" w:pos="1274"/>
        </w:tabs>
        <w:ind w:left="1274" w:hanging="1133"/>
        <w:rPr>
          <w:i/>
          <w:iCs/>
        </w:rPr>
      </w:pPr>
    </w:p>
    <w:p w14:paraId="63109626" w14:textId="77777777" w:rsidR="00E9118E" w:rsidRDefault="00286D72">
      <w:pPr>
        <w:pStyle w:val="Naslov"/>
        <w:numPr>
          <w:ilvl w:val="1"/>
          <w:numId w:val="1"/>
        </w:numPr>
        <w:tabs>
          <w:tab w:val="left" w:pos="1274"/>
        </w:tabs>
      </w:pPr>
      <w:r>
        <w:t>IZREDNE</w:t>
      </w:r>
      <w:r>
        <w:rPr>
          <w:spacing w:val="-8"/>
        </w:rPr>
        <w:t xml:space="preserve"> </w:t>
      </w:r>
      <w:r>
        <w:t>RAZMERE</w:t>
      </w:r>
      <w:r>
        <w:rPr>
          <w:spacing w:val="-7"/>
        </w:rPr>
        <w:t xml:space="preserve"> </w:t>
      </w:r>
      <w:r>
        <w:t>IN</w:t>
      </w:r>
      <w:r>
        <w:rPr>
          <w:spacing w:val="-5"/>
        </w:rPr>
        <w:t xml:space="preserve"> </w:t>
      </w:r>
      <w:r>
        <w:rPr>
          <w:spacing w:val="-2"/>
        </w:rPr>
        <w:t>NESREČE</w:t>
      </w:r>
    </w:p>
    <w:p w14:paraId="0E5D0A19" w14:textId="3D5EDBDA" w:rsidR="00E9118E" w:rsidRDefault="00286D72" w:rsidP="00EF68D8">
      <w:pPr>
        <w:pStyle w:val="Telobesedila"/>
        <w:spacing w:before="242" w:line="360" w:lineRule="auto"/>
        <w:ind w:left="0" w:right="145"/>
      </w:pPr>
      <w:r>
        <w:t>Naprava za površinsko obdelavo kovin z uporabo elektrolitskih ali kemičnih postopkov (v nadaljnjem besedilu:</w:t>
      </w:r>
      <w:r>
        <w:rPr>
          <w:spacing w:val="-4"/>
        </w:rPr>
        <w:t xml:space="preserve"> </w:t>
      </w:r>
      <w:r>
        <w:t>IED</w:t>
      </w:r>
      <w:r>
        <w:rPr>
          <w:spacing w:val="-3"/>
        </w:rPr>
        <w:t xml:space="preserve"> </w:t>
      </w:r>
      <w:r>
        <w:t>naprava)</w:t>
      </w:r>
      <w:r>
        <w:rPr>
          <w:spacing w:val="-2"/>
        </w:rPr>
        <w:t xml:space="preserve"> </w:t>
      </w:r>
      <w:r>
        <w:t>v</w:t>
      </w:r>
      <w:r>
        <w:rPr>
          <w:spacing w:val="-3"/>
        </w:rPr>
        <w:t xml:space="preserve"> </w:t>
      </w:r>
      <w:r>
        <w:t>podjetju</w:t>
      </w:r>
      <w:r>
        <w:rPr>
          <w:spacing w:val="-3"/>
        </w:rPr>
        <w:t xml:space="preserve"> </w:t>
      </w:r>
      <w:r>
        <w:t>ISKRA</w:t>
      </w:r>
      <w:r>
        <w:rPr>
          <w:spacing w:val="-2"/>
        </w:rPr>
        <w:t xml:space="preserve"> </w:t>
      </w:r>
      <w:r>
        <w:t>ISD</w:t>
      </w:r>
      <w:r w:rsidRPr="00252DA5">
        <w:rPr>
          <w:strike/>
        </w:rPr>
        <w:t xml:space="preserve"> </w:t>
      </w:r>
      <w:r w:rsidRPr="00252DA5">
        <w:rPr>
          <w:strike/>
          <w:highlight w:val="lightGray"/>
        </w:rPr>
        <w:t>-</w:t>
      </w:r>
      <w:r w:rsidRPr="00252DA5">
        <w:rPr>
          <w:strike/>
          <w:spacing w:val="-3"/>
          <w:highlight w:val="lightGray"/>
        </w:rPr>
        <w:t xml:space="preserve"> </w:t>
      </w:r>
      <w:r w:rsidRPr="00252DA5">
        <w:rPr>
          <w:strike/>
          <w:highlight w:val="lightGray"/>
        </w:rPr>
        <w:t>GALVANIKA</w:t>
      </w:r>
      <w:r w:rsidRPr="00252DA5">
        <w:rPr>
          <w:strike/>
          <w:spacing w:val="-2"/>
        </w:rPr>
        <w:t xml:space="preserve"> </w:t>
      </w:r>
      <w:r>
        <w:t>d.o.o.</w:t>
      </w:r>
      <w:r>
        <w:rPr>
          <w:spacing w:val="-3"/>
        </w:rPr>
        <w:t xml:space="preserve"> </w:t>
      </w:r>
      <w:r>
        <w:t>(v</w:t>
      </w:r>
      <w:r>
        <w:rPr>
          <w:spacing w:val="-3"/>
        </w:rPr>
        <w:t xml:space="preserve"> </w:t>
      </w:r>
      <w:r>
        <w:t>nadaljnjem</w:t>
      </w:r>
      <w:r>
        <w:rPr>
          <w:spacing w:val="-2"/>
        </w:rPr>
        <w:t xml:space="preserve"> </w:t>
      </w:r>
      <w:r>
        <w:t>besedilu:</w:t>
      </w:r>
      <w:r>
        <w:rPr>
          <w:spacing w:val="-4"/>
        </w:rPr>
        <w:t xml:space="preserve"> </w:t>
      </w:r>
      <w:r>
        <w:t>upravljavec) se uvršča med dejavnosti in</w:t>
      </w:r>
      <w:r>
        <w:rPr>
          <w:spacing w:val="-1"/>
        </w:rPr>
        <w:t xml:space="preserve"> </w:t>
      </w:r>
      <w:r>
        <w:t>naprave, ki povzročajo industrijske emisije, po Uredbi o vrsti dejavnosti in naprav,</w:t>
      </w:r>
      <w:r>
        <w:rPr>
          <w:spacing w:val="40"/>
        </w:rPr>
        <w:t xml:space="preserve"> </w:t>
      </w:r>
      <w:r>
        <w:t>ki</w:t>
      </w:r>
      <w:r>
        <w:rPr>
          <w:spacing w:val="40"/>
        </w:rPr>
        <w:t xml:space="preserve"> </w:t>
      </w:r>
      <w:r>
        <w:t>povzročajo</w:t>
      </w:r>
      <w:r>
        <w:rPr>
          <w:spacing w:val="40"/>
        </w:rPr>
        <w:t xml:space="preserve"> </w:t>
      </w:r>
      <w:r>
        <w:t>industrijske</w:t>
      </w:r>
      <w:r>
        <w:rPr>
          <w:spacing w:val="40"/>
        </w:rPr>
        <w:t xml:space="preserve"> </w:t>
      </w:r>
      <w:r>
        <w:t>emisije</w:t>
      </w:r>
      <w:r>
        <w:rPr>
          <w:spacing w:val="40"/>
        </w:rPr>
        <w:t xml:space="preserve"> </w:t>
      </w:r>
      <w:r>
        <w:t>(Uradni</w:t>
      </w:r>
      <w:r>
        <w:rPr>
          <w:spacing w:val="40"/>
        </w:rPr>
        <w:t xml:space="preserve"> </w:t>
      </w:r>
      <w:r>
        <w:t>list</w:t>
      </w:r>
      <w:r>
        <w:rPr>
          <w:spacing w:val="40"/>
        </w:rPr>
        <w:t xml:space="preserve"> </w:t>
      </w:r>
      <w:r>
        <w:t>RS,</w:t>
      </w:r>
      <w:r>
        <w:rPr>
          <w:spacing w:val="40"/>
        </w:rPr>
        <w:t xml:space="preserve"> </w:t>
      </w:r>
      <w:r>
        <w:t>št.</w:t>
      </w:r>
      <w:r>
        <w:rPr>
          <w:spacing w:val="40"/>
        </w:rPr>
        <w:t xml:space="preserve"> </w:t>
      </w:r>
      <w:r>
        <w:t>68/22</w:t>
      </w:r>
      <w:r w:rsidR="00B91127">
        <w:t xml:space="preserve"> in 121/22)</w:t>
      </w:r>
      <w:r>
        <w:t>,</w:t>
      </w:r>
      <w:r>
        <w:rPr>
          <w:spacing w:val="40"/>
        </w:rPr>
        <w:t xml:space="preserve"> </w:t>
      </w:r>
      <w:r>
        <w:t>v</w:t>
      </w:r>
      <w:r>
        <w:rPr>
          <w:spacing w:val="40"/>
        </w:rPr>
        <w:t xml:space="preserve"> </w:t>
      </w:r>
      <w:r>
        <w:t>nadaljnjem</w:t>
      </w:r>
      <w:r>
        <w:rPr>
          <w:spacing w:val="40"/>
        </w:rPr>
        <w:t xml:space="preserve"> </w:t>
      </w:r>
      <w:r>
        <w:t>besedilu: Uredba</w:t>
      </w:r>
      <w:r>
        <w:rPr>
          <w:spacing w:val="-1"/>
        </w:rPr>
        <w:t xml:space="preserve"> </w:t>
      </w:r>
      <w:r>
        <w:t>IED2). IED naprava se skladno s prilogo 1 Uredbe IED2 uvršča med naprave za površinsko obdelavo kovin ali plastičnih materialov z uporabo elektrolitskih ali kemičnih postopkov z oznako vrste dejavnosti 2.6.</w:t>
      </w:r>
    </w:p>
    <w:p w14:paraId="22590FD7" w14:textId="77777777" w:rsidR="00E9118E" w:rsidRDefault="00286D72" w:rsidP="00EF68D8">
      <w:pPr>
        <w:pStyle w:val="Telobesedila"/>
        <w:spacing w:before="120" w:line="360" w:lineRule="auto"/>
        <w:ind w:left="0" w:right="141"/>
      </w:pPr>
      <w:r>
        <w:t>IED naprava se skladno s prilogo 4 Uredbe o emisiji snovi v zrak iz nepremičnih virov onesnaževanja (Uradni</w:t>
      </w:r>
      <w:r>
        <w:rPr>
          <w:spacing w:val="40"/>
        </w:rPr>
        <w:t xml:space="preserve"> </w:t>
      </w:r>
      <w:r>
        <w:t>list</w:t>
      </w:r>
      <w:r>
        <w:rPr>
          <w:spacing w:val="40"/>
        </w:rPr>
        <w:t xml:space="preserve"> </w:t>
      </w:r>
      <w:r>
        <w:t>RS,</w:t>
      </w:r>
      <w:r>
        <w:rPr>
          <w:spacing w:val="40"/>
        </w:rPr>
        <w:t xml:space="preserve"> </w:t>
      </w:r>
      <w:r>
        <w:t>št.</w:t>
      </w:r>
      <w:r>
        <w:rPr>
          <w:spacing w:val="40"/>
        </w:rPr>
        <w:t xml:space="preserve"> </w:t>
      </w:r>
      <w:r>
        <w:t>31/07,</w:t>
      </w:r>
      <w:r>
        <w:rPr>
          <w:spacing w:val="40"/>
        </w:rPr>
        <w:t xml:space="preserve"> </w:t>
      </w:r>
      <w:r>
        <w:t>70/08,</w:t>
      </w:r>
      <w:r>
        <w:rPr>
          <w:spacing w:val="40"/>
        </w:rPr>
        <w:t xml:space="preserve"> </w:t>
      </w:r>
      <w:r>
        <w:t>61/09,</w:t>
      </w:r>
      <w:r>
        <w:rPr>
          <w:spacing w:val="40"/>
        </w:rPr>
        <w:t xml:space="preserve"> </w:t>
      </w:r>
      <w:r>
        <w:t>50/13,</w:t>
      </w:r>
      <w:r>
        <w:rPr>
          <w:spacing w:val="40"/>
        </w:rPr>
        <w:t xml:space="preserve"> </w:t>
      </w:r>
      <w:r>
        <w:t>44/22-ZVO-2</w:t>
      </w:r>
      <w:r>
        <w:rPr>
          <w:spacing w:val="40"/>
        </w:rPr>
        <w:t xml:space="preserve"> </w:t>
      </w:r>
      <w:r>
        <w:t>in</w:t>
      </w:r>
      <w:r>
        <w:rPr>
          <w:spacing w:val="40"/>
        </w:rPr>
        <w:t xml:space="preserve"> </w:t>
      </w:r>
      <w:r>
        <w:t>48/22,</w:t>
      </w:r>
      <w:r>
        <w:rPr>
          <w:spacing w:val="40"/>
        </w:rPr>
        <w:t xml:space="preserve"> </w:t>
      </w:r>
      <w:r>
        <w:t>v</w:t>
      </w:r>
      <w:r>
        <w:rPr>
          <w:spacing w:val="40"/>
        </w:rPr>
        <w:t xml:space="preserve"> </w:t>
      </w:r>
      <w:r>
        <w:t>nadaljnjem</w:t>
      </w:r>
      <w:r>
        <w:rPr>
          <w:spacing w:val="40"/>
        </w:rPr>
        <w:t xml:space="preserve"> </w:t>
      </w:r>
      <w:r>
        <w:t>besedilu: Uredba</w:t>
      </w:r>
      <w:r>
        <w:rPr>
          <w:spacing w:val="-2"/>
        </w:rPr>
        <w:t xml:space="preserve"> </w:t>
      </w:r>
      <w:r>
        <w:t>zrak)</w:t>
      </w:r>
      <w:r>
        <w:rPr>
          <w:spacing w:val="-1"/>
        </w:rPr>
        <w:t xml:space="preserve"> </w:t>
      </w:r>
      <w:r>
        <w:t>uvršča</w:t>
      </w:r>
      <w:r>
        <w:rPr>
          <w:spacing w:val="-1"/>
        </w:rPr>
        <w:t xml:space="preserve"> </w:t>
      </w:r>
      <w:r>
        <w:t>pod</w:t>
      </w:r>
      <w:r>
        <w:rPr>
          <w:spacing w:val="-1"/>
        </w:rPr>
        <w:t xml:space="preserve"> </w:t>
      </w:r>
      <w:r>
        <w:t>točko 3.10 naprave</w:t>
      </w:r>
      <w:r>
        <w:rPr>
          <w:spacing w:val="-1"/>
        </w:rPr>
        <w:t xml:space="preserve"> </w:t>
      </w:r>
      <w:r>
        <w:t>za površinsko obdelavo kovin in</w:t>
      </w:r>
      <w:r>
        <w:rPr>
          <w:spacing w:val="-2"/>
        </w:rPr>
        <w:t xml:space="preserve"> </w:t>
      </w:r>
      <w:r>
        <w:t>plastičnih mas</w:t>
      </w:r>
      <w:r>
        <w:rPr>
          <w:spacing w:val="-2"/>
        </w:rPr>
        <w:t xml:space="preserve"> </w:t>
      </w:r>
      <w:r>
        <w:t>z</w:t>
      </w:r>
      <w:r>
        <w:rPr>
          <w:spacing w:val="-1"/>
        </w:rPr>
        <w:t xml:space="preserve"> </w:t>
      </w:r>
      <w:r>
        <w:t>uporabo elektrolitskih ali kemičnih postopkov v delovnih kadeh s prostornino več kakor 30 m</w:t>
      </w:r>
      <w:r>
        <w:rPr>
          <w:position w:val="7"/>
          <w:sz w:val="13"/>
        </w:rPr>
        <w:t>3</w:t>
      </w:r>
      <w:r>
        <w:rPr>
          <w:spacing w:val="24"/>
          <w:position w:val="7"/>
          <w:sz w:val="13"/>
        </w:rPr>
        <w:t xml:space="preserve"> </w:t>
      </w:r>
      <w:r>
        <w:t xml:space="preserve">(kadi za izpiranje niso vštete). Izjeme za mejne vrednosti za naprave pod točko 3.10 po prilogi 10 Uredbe zrak niso </w:t>
      </w:r>
      <w:r>
        <w:rPr>
          <w:spacing w:val="-2"/>
        </w:rPr>
        <w:t>predvidene.</w:t>
      </w:r>
    </w:p>
    <w:p w14:paraId="4DC16BC5" w14:textId="77777777" w:rsidR="00E9118E" w:rsidRDefault="00286D72" w:rsidP="00EF68D8">
      <w:pPr>
        <w:pStyle w:val="Telobesedila"/>
        <w:spacing w:before="119" w:line="360" w:lineRule="auto"/>
        <w:ind w:left="0" w:right="147"/>
      </w:pPr>
      <w:r>
        <w:t>Območje</w:t>
      </w:r>
      <w:r>
        <w:rPr>
          <w:spacing w:val="-6"/>
        </w:rPr>
        <w:t xml:space="preserve"> </w:t>
      </w:r>
      <w:r>
        <w:t>IED</w:t>
      </w:r>
      <w:r>
        <w:rPr>
          <w:spacing w:val="-4"/>
        </w:rPr>
        <w:t xml:space="preserve"> </w:t>
      </w:r>
      <w:r>
        <w:t>naprave</w:t>
      </w:r>
      <w:r>
        <w:rPr>
          <w:spacing w:val="-6"/>
        </w:rPr>
        <w:t xml:space="preserve"> </w:t>
      </w:r>
      <w:r>
        <w:t>se</w:t>
      </w:r>
      <w:r>
        <w:rPr>
          <w:spacing w:val="-6"/>
        </w:rPr>
        <w:t xml:space="preserve"> </w:t>
      </w:r>
      <w:r>
        <w:t>skladno</w:t>
      </w:r>
      <w:r>
        <w:rPr>
          <w:spacing w:val="-7"/>
        </w:rPr>
        <w:t xml:space="preserve"> </w:t>
      </w:r>
      <w:r>
        <w:t>z</w:t>
      </w:r>
      <w:r>
        <w:rPr>
          <w:spacing w:val="-6"/>
        </w:rPr>
        <w:t xml:space="preserve"> </w:t>
      </w:r>
      <w:r>
        <w:t>Uredbo</w:t>
      </w:r>
      <w:r>
        <w:rPr>
          <w:spacing w:val="-6"/>
        </w:rPr>
        <w:t xml:space="preserve"> </w:t>
      </w:r>
      <w:r>
        <w:t>o</w:t>
      </w:r>
      <w:r>
        <w:rPr>
          <w:spacing w:val="-6"/>
        </w:rPr>
        <w:t xml:space="preserve"> </w:t>
      </w:r>
      <w:r>
        <w:t>mejnih</w:t>
      </w:r>
      <w:r>
        <w:rPr>
          <w:spacing w:val="-4"/>
        </w:rPr>
        <w:t xml:space="preserve"> </w:t>
      </w:r>
      <w:r>
        <w:t>vrednostih</w:t>
      </w:r>
      <w:r>
        <w:rPr>
          <w:spacing w:val="-4"/>
        </w:rPr>
        <w:t xml:space="preserve"> </w:t>
      </w:r>
      <w:r>
        <w:t>kazalcev</w:t>
      </w:r>
      <w:r>
        <w:rPr>
          <w:spacing w:val="-4"/>
        </w:rPr>
        <w:t xml:space="preserve"> </w:t>
      </w:r>
      <w:r>
        <w:t>hrupa</w:t>
      </w:r>
      <w:r>
        <w:rPr>
          <w:spacing w:val="-5"/>
        </w:rPr>
        <w:t xml:space="preserve"> </w:t>
      </w:r>
      <w:r>
        <w:t>v</w:t>
      </w:r>
      <w:r>
        <w:rPr>
          <w:spacing w:val="-4"/>
        </w:rPr>
        <w:t xml:space="preserve"> </w:t>
      </w:r>
      <w:r>
        <w:t>okolju</w:t>
      </w:r>
      <w:r>
        <w:rPr>
          <w:spacing w:val="-7"/>
        </w:rPr>
        <w:t xml:space="preserve"> </w:t>
      </w:r>
      <w:r>
        <w:t>(Uradni</w:t>
      </w:r>
      <w:r>
        <w:rPr>
          <w:spacing w:val="-6"/>
        </w:rPr>
        <w:t xml:space="preserve"> </w:t>
      </w:r>
      <w:r>
        <w:t>list</w:t>
      </w:r>
      <w:r>
        <w:rPr>
          <w:spacing w:val="-6"/>
        </w:rPr>
        <w:t xml:space="preserve"> </w:t>
      </w:r>
      <w:r>
        <w:t>RS, št. 43/18, 59/19 in 44/22 – ZVO-2) uvršča v IV. stopnjo varstva pred hrupom.</w:t>
      </w:r>
    </w:p>
    <w:p w14:paraId="1050350B" w14:textId="77777777" w:rsidR="00E9118E" w:rsidRDefault="00286D72" w:rsidP="00EF68D8">
      <w:pPr>
        <w:pStyle w:val="Telobesedila"/>
        <w:spacing w:before="121" w:line="360" w:lineRule="auto"/>
        <w:ind w:left="0" w:right="144"/>
      </w:pPr>
      <w:r>
        <w:t>IED naprava je skladno z Uredbo o emisiji snovi in toplote pri odvajanju odpadne vode iz naprav za proizvodnjo kovinskih izdelkov (Uradni list RS, št. 6/07 in 44/22 – ZVO-2) naprava za površinsko obdelavo plastičnih ali drugih nekovinskih materialov z elektrolitskimi postopki, v kateri se izvaja galvanska obdelavo.</w:t>
      </w:r>
    </w:p>
    <w:p w14:paraId="700F9D9E" w14:textId="6E1EAB98" w:rsidR="00E9118E" w:rsidRDefault="00286D72" w:rsidP="00EF68D8">
      <w:pPr>
        <w:pStyle w:val="Telobesedila"/>
        <w:spacing w:before="121" w:line="360" w:lineRule="auto"/>
        <w:ind w:left="0" w:right="141"/>
      </w:pPr>
      <w:r>
        <w:t>IED naprava se ne uvršča med obrate manjšega ali večjega tveganja za okolje po Uredbi o preprečevanju</w:t>
      </w:r>
      <w:r w:rsidR="00EF68D8">
        <w:rPr>
          <w:spacing w:val="40"/>
        </w:rPr>
        <w:t xml:space="preserve"> </w:t>
      </w:r>
      <w:r>
        <w:t>večjih</w:t>
      </w:r>
      <w:r>
        <w:rPr>
          <w:spacing w:val="40"/>
        </w:rPr>
        <w:t xml:space="preserve"> </w:t>
      </w:r>
      <w:r>
        <w:t>nesreč</w:t>
      </w:r>
      <w:r>
        <w:rPr>
          <w:spacing w:val="40"/>
        </w:rPr>
        <w:t xml:space="preserve"> </w:t>
      </w:r>
      <w:r>
        <w:t>in</w:t>
      </w:r>
      <w:r>
        <w:rPr>
          <w:spacing w:val="40"/>
        </w:rPr>
        <w:t xml:space="preserve"> </w:t>
      </w:r>
      <w:r>
        <w:t>zmanjševanju</w:t>
      </w:r>
      <w:r>
        <w:rPr>
          <w:spacing w:val="40"/>
        </w:rPr>
        <w:t xml:space="preserve"> </w:t>
      </w:r>
      <w:r>
        <w:t>njihovih</w:t>
      </w:r>
      <w:r>
        <w:rPr>
          <w:spacing w:val="40"/>
        </w:rPr>
        <w:t xml:space="preserve"> </w:t>
      </w:r>
      <w:r>
        <w:t>posledic</w:t>
      </w:r>
      <w:r>
        <w:rPr>
          <w:spacing w:val="40"/>
        </w:rPr>
        <w:t xml:space="preserve"> </w:t>
      </w:r>
      <w:r>
        <w:t>(Uradni</w:t>
      </w:r>
      <w:r>
        <w:rPr>
          <w:spacing w:val="40"/>
        </w:rPr>
        <w:t xml:space="preserve"> </w:t>
      </w:r>
      <w:r>
        <w:t>list</w:t>
      </w:r>
      <w:r>
        <w:rPr>
          <w:spacing w:val="40"/>
        </w:rPr>
        <w:t xml:space="preserve"> </w:t>
      </w:r>
      <w:r>
        <w:t>RS,</w:t>
      </w:r>
      <w:r>
        <w:rPr>
          <w:spacing w:val="40"/>
        </w:rPr>
        <w:t xml:space="preserve"> </w:t>
      </w:r>
      <w:r>
        <w:t>št.</w:t>
      </w:r>
      <w:r>
        <w:rPr>
          <w:spacing w:val="40"/>
        </w:rPr>
        <w:t xml:space="preserve"> </w:t>
      </w:r>
      <w:r>
        <w:t>22/16</w:t>
      </w:r>
      <w:r>
        <w:rPr>
          <w:spacing w:val="40"/>
        </w:rPr>
        <w:t xml:space="preserve"> </w:t>
      </w:r>
      <w:r>
        <w:t>in</w:t>
      </w:r>
      <w:r>
        <w:rPr>
          <w:spacing w:val="80"/>
        </w:rPr>
        <w:t xml:space="preserve"> </w:t>
      </w:r>
      <w:r>
        <w:t>44/22- ZVO- 2</w:t>
      </w:r>
      <w:r w:rsidR="00EF68D8">
        <w:t xml:space="preserve"> </w:t>
      </w:r>
      <w:r w:rsidR="00EF68D8" w:rsidRPr="00252DA5">
        <w:rPr>
          <w:highlight w:val="lightGray"/>
        </w:rPr>
        <w:t>in 50/23</w:t>
      </w:r>
      <w:r w:rsidRPr="00252DA5">
        <w:rPr>
          <w:highlight w:val="lightGray"/>
        </w:rPr>
        <w:t>).</w:t>
      </w:r>
    </w:p>
    <w:p w14:paraId="221EA033" w14:textId="77777777" w:rsidR="00E9118E" w:rsidRDefault="00286D72" w:rsidP="00EF68D8">
      <w:pPr>
        <w:pStyle w:val="Telobesedila"/>
        <w:spacing w:before="119"/>
        <w:ind w:left="0"/>
      </w:pPr>
      <w:r>
        <w:t>Lokacija</w:t>
      </w:r>
      <w:r>
        <w:rPr>
          <w:spacing w:val="-1"/>
        </w:rPr>
        <w:t xml:space="preserve"> </w:t>
      </w:r>
      <w:r>
        <w:t>IED</w:t>
      </w:r>
      <w:r>
        <w:rPr>
          <w:spacing w:val="1"/>
        </w:rPr>
        <w:t xml:space="preserve"> </w:t>
      </w:r>
      <w:r>
        <w:t>naprave</w:t>
      </w:r>
      <w:r>
        <w:rPr>
          <w:spacing w:val="-2"/>
        </w:rPr>
        <w:t xml:space="preserve"> </w:t>
      </w:r>
      <w:r>
        <w:t>je</w:t>
      </w:r>
      <w:r>
        <w:rPr>
          <w:spacing w:val="-1"/>
        </w:rPr>
        <w:t xml:space="preserve"> </w:t>
      </w:r>
      <w:r>
        <w:t>skladno</w:t>
      </w:r>
      <w:r>
        <w:rPr>
          <w:spacing w:val="-3"/>
        </w:rPr>
        <w:t xml:space="preserve"> </w:t>
      </w:r>
      <w:r>
        <w:t>z</w:t>
      </w:r>
      <w:r>
        <w:rPr>
          <w:spacing w:val="-1"/>
        </w:rPr>
        <w:t xml:space="preserve"> </w:t>
      </w:r>
      <w:r>
        <w:t>Uredbo</w:t>
      </w:r>
      <w:r>
        <w:rPr>
          <w:spacing w:val="-1"/>
        </w:rPr>
        <w:t xml:space="preserve"> </w:t>
      </w:r>
      <w:r>
        <w:t>o vodovarstvenih</w:t>
      </w:r>
      <w:r>
        <w:rPr>
          <w:spacing w:val="1"/>
        </w:rPr>
        <w:t xml:space="preserve"> </w:t>
      </w:r>
      <w:r>
        <w:t>območjih</w:t>
      </w:r>
      <w:r>
        <w:rPr>
          <w:spacing w:val="-1"/>
        </w:rPr>
        <w:t xml:space="preserve"> </w:t>
      </w:r>
      <w:r>
        <w:t>za občini</w:t>
      </w:r>
      <w:r>
        <w:rPr>
          <w:spacing w:val="-2"/>
        </w:rPr>
        <w:t xml:space="preserve"> </w:t>
      </w:r>
      <w:r>
        <w:t>Škofja Loka</w:t>
      </w:r>
      <w:r>
        <w:rPr>
          <w:spacing w:val="-1"/>
        </w:rPr>
        <w:t xml:space="preserve"> </w:t>
      </w:r>
      <w:r>
        <w:t>in</w:t>
      </w:r>
      <w:r>
        <w:rPr>
          <w:spacing w:val="1"/>
        </w:rPr>
        <w:t xml:space="preserve"> </w:t>
      </w:r>
      <w:r>
        <w:rPr>
          <w:spacing w:val="-2"/>
        </w:rPr>
        <w:t>Gorenja</w:t>
      </w:r>
    </w:p>
    <w:p w14:paraId="0BF48A4A" w14:textId="77777777" w:rsidR="00E9118E" w:rsidRDefault="00286D72" w:rsidP="00EF68D8">
      <w:pPr>
        <w:pStyle w:val="Telobesedila"/>
        <w:spacing w:before="122"/>
        <w:ind w:left="0"/>
        <w:rPr>
          <w:spacing w:val="-2"/>
        </w:rPr>
      </w:pPr>
      <w:r>
        <w:t>vas</w:t>
      </w:r>
      <w:r>
        <w:rPr>
          <w:spacing w:val="-6"/>
        </w:rPr>
        <w:t xml:space="preserve"> </w:t>
      </w:r>
      <w:r>
        <w:t>-</w:t>
      </w:r>
      <w:r>
        <w:rPr>
          <w:spacing w:val="-7"/>
        </w:rPr>
        <w:t xml:space="preserve"> </w:t>
      </w:r>
      <w:r>
        <w:t>Poljane</w:t>
      </w:r>
      <w:r>
        <w:rPr>
          <w:spacing w:val="-5"/>
        </w:rPr>
        <w:t xml:space="preserve"> </w:t>
      </w:r>
      <w:r>
        <w:t>(Uradni</w:t>
      </w:r>
      <w:r>
        <w:rPr>
          <w:spacing w:val="-7"/>
        </w:rPr>
        <w:t xml:space="preserve"> </w:t>
      </w:r>
      <w:r>
        <w:t>list</w:t>
      </w:r>
      <w:r>
        <w:rPr>
          <w:spacing w:val="-6"/>
        </w:rPr>
        <w:t xml:space="preserve"> </w:t>
      </w:r>
      <w:r>
        <w:t>RS,</w:t>
      </w:r>
      <w:r>
        <w:rPr>
          <w:spacing w:val="-7"/>
        </w:rPr>
        <w:t xml:space="preserve"> </w:t>
      </w:r>
      <w:r>
        <w:t>št.</w:t>
      </w:r>
      <w:r>
        <w:rPr>
          <w:spacing w:val="-5"/>
        </w:rPr>
        <w:t xml:space="preserve"> </w:t>
      </w:r>
      <w:r>
        <w:t>164/20)</w:t>
      </w:r>
      <w:r>
        <w:rPr>
          <w:spacing w:val="-4"/>
        </w:rPr>
        <w:t xml:space="preserve"> </w:t>
      </w:r>
      <w:r>
        <w:t>na</w:t>
      </w:r>
      <w:r>
        <w:rPr>
          <w:spacing w:val="-6"/>
        </w:rPr>
        <w:t xml:space="preserve"> </w:t>
      </w:r>
      <w:r>
        <w:t>širšem</w:t>
      </w:r>
      <w:r>
        <w:rPr>
          <w:spacing w:val="-5"/>
        </w:rPr>
        <w:t xml:space="preserve"> </w:t>
      </w:r>
      <w:r>
        <w:t>vodovarstvenem</w:t>
      </w:r>
      <w:r>
        <w:rPr>
          <w:spacing w:val="-6"/>
        </w:rPr>
        <w:t xml:space="preserve"> </w:t>
      </w:r>
      <w:r>
        <w:t>območju</w:t>
      </w:r>
      <w:r>
        <w:rPr>
          <w:spacing w:val="-7"/>
        </w:rPr>
        <w:t xml:space="preserve"> </w:t>
      </w:r>
      <w:r>
        <w:t>(»VVO</w:t>
      </w:r>
      <w:r>
        <w:rPr>
          <w:spacing w:val="-5"/>
        </w:rPr>
        <w:t xml:space="preserve"> </w:t>
      </w:r>
      <w:r>
        <w:rPr>
          <w:spacing w:val="-2"/>
        </w:rPr>
        <w:t>III«).</w:t>
      </w:r>
    </w:p>
    <w:p w14:paraId="7B7C99C4" w14:textId="7623F36E" w:rsidR="00EF68D8" w:rsidRDefault="00286D72" w:rsidP="00EF68D8">
      <w:pPr>
        <w:pStyle w:val="Telobesedila"/>
        <w:spacing w:before="241" w:line="360" w:lineRule="auto"/>
        <w:ind w:left="0" w:right="142"/>
      </w:pPr>
      <w:r>
        <w:t>Upravljavec</w:t>
      </w:r>
      <w:r>
        <w:rPr>
          <w:spacing w:val="71"/>
        </w:rPr>
        <w:t xml:space="preserve">  </w:t>
      </w:r>
      <w:r>
        <w:t>ima</w:t>
      </w:r>
      <w:r>
        <w:rPr>
          <w:spacing w:val="72"/>
        </w:rPr>
        <w:t xml:space="preserve">  </w:t>
      </w:r>
      <w:r>
        <w:t>za</w:t>
      </w:r>
      <w:r>
        <w:rPr>
          <w:spacing w:val="71"/>
        </w:rPr>
        <w:t xml:space="preserve">  </w:t>
      </w:r>
      <w:r>
        <w:t>obratovanje</w:t>
      </w:r>
      <w:r>
        <w:rPr>
          <w:spacing w:val="71"/>
        </w:rPr>
        <w:t xml:space="preserve">  </w:t>
      </w:r>
      <w:r>
        <w:t>IED</w:t>
      </w:r>
      <w:r>
        <w:rPr>
          <w:spacing w:val="71"/>
        </w:rPr>
        <w:t xml:space="preserve">  </w:t>
      </w:r>
      <w:r>
        <w:t>naprave</w:t>
      </w:r>
      <w:r>
        <w:rPr>
          <w:spacing w:val="71"/>
        </w:rPr>
        <w:t xml:space="preserve">  </w:t>
      </w:r>
      <w:r>
        <w:t>pridobljeno</w:t>
      </w:r>
      <w:r>
        <w:rPr>
          <w:spacing w:val="71"/>
        </w:rPr>
        <w:t xml:space="preserve">  </w:t>
      </w:r>
      <w:r>
        <w:t>okoljevarstveno</w:t>
      </w:r>
      <w:r>
        <w:rPr>
          <w:spacing w:val="71"/>
        </w:rPr>
        <w:t xml:space="preserve">  </w:t>
      </w:r>
      <w:r>
        <w:t>dovoljenje št.</w:t>
      </w:r>
      <w:r>
        <w:rPr>
          <w:spacing w:val="-3"/>
        </w:rPr>
        <w:t xml:space="preserve"> </w:t>
      </w:r>
      <w:r>
        <w:t>35407-</w:t>
      </w:r>
      <w:r>
        <w:rPr>
          <w:spacing w:val="-1"/>
        </w:rPr>
        <w:t xml:space="preserve"> </w:t>
      </w:r>
      <w:r>
        <w:t>40/2006-</w:t>
      </w:r>
      <w:r>
        <w:rPr>
          <w:spacing w:val="-1"/>
        </w:rPr>
        <w:t xml:space="preserve"> </w:t>
      </w:r>
      <w:r>
        <w:t>12 z dne 27.</w:t>
      </w:r>
      <w:r>
        <w:rPr>
          <w:spacing w:val="-1"/>
        </w:rPr>
        <w:t xml:space="preserve"> </w:t>
      </w:r>
      <w:r>
        <w:t>11.</w:t>
      </w:r>
      <w:r>
        <w:rPr>
          <w:spacing w:val="-3"/>
        </w:rPr>
        <w:t xml:space="preserve"> </w:t>
      </w:r>
      <w:r>
        <w:t xml:space="preserve">2007, ki je bilo spremenjeno z odločbo št 35407-21/2011-17 z dne 07. 02. 2012 </w:t>
      </w:r>
      <w:r w:rsidR="00EF68D8" w:rsidRPr="00252DA5">
        <w:rPr>
          <w:highlight w:val="lightGray"/>
        </w:rPr>
        <w:t xml:space="preserve">in z delno odločbo št. 35432-123/2022-2550-15 z dne 11. 01. 2024 </w:t>
      </w:r>
      <w:r>
        <w:t>(v nadaljnjem besedilu: okoljevarstveno dovoljenje).</w:t>
      </w:r>
    </w:p>
    <w:p w14:paraId="5E3B6FFB" w14:textId="71830896" w:rsidR="00E9118E" w:rsidRPr="00252DA5" w:rsidRDefault="00300FDD" w:rsidP="00300FDD">
      <w:pPr>
        <w:spacing w:line="360" w:lineRule="auto"/>
        <w:ind w:left="851" w:hanging="851"/>
        <w:rPr>
          <w:b/>
          <w:bCs/>
          <w:strike/>
          <w:highlight w:val="lightGray"/>
        </w:rPr>
      </w:pPr>
      <w:r w:rsidRPr="00252DA5">
        <w:rPr>
          <w:b/>
          <w:bCs/>
          <w:strike/>
          <w:highlight w:val="lightGray"/>
        </w:rPr>
        <w:t xml:space="preserve">4.5.1 </w:t>
      </w:r>
      <w:r w:rsidR="00286D72" w:rsidRPr="00252DA5">
        <w:rPr>
          <w:b/>
          <w:bCs/>
          <w:strike/>
          <w:highlight w:val="lightGray"/>
        </w:rPr>
        <w:t>OPIS IZREDNIH RAZMER TER UKREPI ZA NJIHOVO PREPREČEVANJE IN</w:t>
      </w:r>
    </w:p>
    <w:p w14:paraId="2943CD19" w14:textId="77777777" w:rsidR="00E9118E" w:rsidRPr="00252DA5" w:rsidRDefault="00286D72" w:rsidP="00300FDD">
      <w:pPr>
        <w:spacing w:line="360" w:lineRule="auto"/>
        <w:ind w:left="851" w:hanging="284"/>
        <w:rPr>
          <w:b/>
          <w:bCs/>
          <w:strike/>
          <w:highlight w:val="lightGray"/>
        </w:rPr>
      </w:pPr>
      <w:r w:rsidRPr="00252DA5">
        <w:rPr>
          <w:b/>
          <w:bCs/>
          <w:strike/>
          <w:highlight w:val="lightGray"/>
        </w:rPr>
        <w:t>ZMANJŠEVANJE NJIHOVIH POSLEDIC</w:t>
      </w:r>
    </w:p>
    <w:p w14:paraId="291FF48D" w14:textId="77777777" w:rsidR="00E9118E" w:rsidRPr="00252DA5" w:rsidRDefault="00E9118E">
      <w:pPr>
        <w:pStyle w:val="Telobesedila"/>
        <w:spacing w:before="120"/>
        <w:ind w:left="0"/>
        <w:jc w:val="left"/>
        <w:rPr>
          <w:b/>
          <w:strike/>
          <w:highlight w:val="lightGray"/>
        </w:rPr>
      </w:pPr>
    </w:p>
    <w:p w14:paraId="49F58F1A" w14:textId="77777777" w:rsidR="00E9118E" w:rsidRPr="00252DA5" w:rsidRDefault="00286D72">
      <w:pPr>
        <w:pStyle w:val="Telobesedila"/>
        <w:spacing w:line="360" w:lineRule="auto"/>
        <w:ind w:right="141"/>
        <w:rPr>
          <w:strike/>
          <w:highlight w:val="lightGray"/>
        </w:rPr>
      </w:pPr>
      <w:r w:rsidRPr="00252DA5">
        <w:rPr>
          <w:strike/>
          <w:highlight w:val="lightGray"/>
        </w:rPr>
        <w:t xml:space="preserve">Zaradi uporabe novih nevarnih snovi na lokaciji IED naprave smo posodobili tabelo T34-ISKRA ISD- GALVANIKA-okt22, ki je v prilogi te vloge. Na lokaciji IED naprave je v letu 2022 bil izveden pregled o izvajanju in stanju ukrepov za preprečevanje onesnaževanja tal in podzemne vode (A45-Poročilo o pregledu stanja ISKRA ISD-GALVANIKA-jul22). Gre za celovit pregled stanja tehničnih ukrepov </w:t>
      </w:r>
      <w:r w:rsidRPr="00252DA5">
        <w:rPr>
          <w:strike/>
          <w:highlight w:val="lightGray"/>
        </w:rPr>
        <w:lastRenderedPageBreak/>
        <w:t>preprečevanja onesnaževanja tal in podzemnih vod na območju IED naprave.</w:t>
      </w:r>
    </w:p>
    <w:p w14:paraId="6C7FB607" w14:textId="77777777" w:rsidR="00E9118E" w:rsidRPr="00252DA5" w:rsidRDefault="00E9118E">
      <w:pPr>
        <w:pStyle w:val="Telobesedila"/>
        <w:spacing w:line="360" w:lineRule="auto"/>
        <w:rPr>
          <w:strike/>
          <w:highlight w:val="lightGray"/>
        </w:rPr>
        <w:sectPr w:rsidR="00E9118E" w:rsidRPr="00252DA5">
          <w:headerReference w:type="default" r:id="rId7"/>
          <w:footerReference w:type="default" r:id="rId8"/>
          <w:type w:val="continuous"/>
          <w:pgSz w:w="11910" w:h="16840"/>
          <w:pgMar w:top="1320" w:right="1275" w:bottom="1180" w:left="1275" w:header="710" w:footer="983" w:gutter="0"/>
          <w:pgNumType w:start="1"/>
          <w:cols w:space="708"/>
        </w:sectPr>
      </w:pPr>
    </w:p>
    <w:p w14:paraId="7A7725B9" w14:textId="77777777" w:rsidR="00E9118E" w:rsidRPr="00252DA5" w:rsidRDefault="00286D72">
      <w:pPr>
        <w:pStyle w:val="Telobesedila"/>
        <w:spacing w:before="89"/>
        <w:rPr>
          <w:strike/>
          <w:highlight w:val="lightGray"/>
        </w:rPr>
      </w:pPr>
      <w:r w:rsidRPr="00252DA5">
        <w:rPr>
          <w:strike/>
          <w:highlight w:val="lightGray"/>
        </w:rPr>
        <w:t>Ugotovitve</w:t>
      </w:r>
      <w:r w:rsidRPr="00252DA5">
        <w:rPr>
          <w:strike/>
          <w:spacing w:val="21"/>
          <w:highlight w:val="lightGray"/>
        </w:rPr>
        <w:t xml:space="preserve"> </w:t>
      </w:r>
      <w:r w:rsidRPr="00252DA5">
        <w:rPr>
          <w:strike/>
          <w:highlight w:val="lightGray"/>
        </w:rPr>
        <w:t>so</w:t>
      </w:r>
      <w:r w:rsidRPr="00252DA5">
        <w:rPr>
          <w:strike/>
          <w:spacing w:val="21"/>
          <w:highlight w:val="lightGray"/>
        </w:rPr>
        <w:t xml:space="preserve"> </w:t>
      </w:r>
      <w:r w:rsidRPr="00252DA5">
        <w:rPr>
          <w:strike/>
          <w:highlight w:val="lightGray"/>
        </w:rPr>
        <w:t>podane</w:t>
      </w:r>
      <w:r w:rsidRPr="00252DA5">
        <w:rPr>
          <w:strike/>
          <w:spacing w:val="23"/>
          <w:highlight w:val="lightGray"/>
        </w:rPr>
        <w:t xml:space="preserve"> </w:t>
      </w:r>
      <w:r w:rsidRPr="00252DA5">
        <w:rPr>
          <w:strike/>
          <w:highlight w:val="lightGray"/>
        </w:rPr>
        <w:t>v</w:t>
      </w:r>
      <w:r w:rsidRPr="00252DA5">
        <w:rPr>
          <w:strike/>
          <w:spacing w:val="19"/>
          <w:highlight w:val="lightGray"/>
        </w:rPr>
        <w:t xml:space="preserve"> </w:t>
      </w:r>
      <w:r w:rsidRPr="00252DA5">
        <w:rPr>
          <w:strike/>
          <w:highlight w:val="lightGray"/>
        </w:rPr>
        <w:t>Poročilu</w:t>
      </w:r>
      <w:r w:rsidRPr="00252DA5">
        <w:rPr>
          <w:strike/>
          <w:spacing w:val="20"/>
          <w:highlight w:val="lightGray"/>
        </w:rPr>
        <w:t xml:space="preserve"> </w:t>
      </w:r>
      <w:r w:rsidRPr="00252DA5">
        <w:rPr>
          <w:strike/>
          <w:highlight w:val="lightGray"/>
        </w:rPr>
        <w:t>o</w:t>
      </w:r>
      <w:r w:rsidRPr="00252DA5">
        <w:rPr>
          <w:strike/>
          <w:spacing w:val="21"/>
          <w:highlight w:val="lightGray"/>
        </w:rPr>
        <w:t xml:space="preserve"> </w:t>
      </w:r>
      <w:r w:rsidRPr="00252DA5">
        <w:rPr>
          <w:strike/>
          <w:highlight w:val="lightGray"/>
        </w:rPr>
        <w:t>pregledu</w:t>
      </w:r>
      <w:r w:rsidRPr="00252DA5">
        <w:rPr>
          <w:strike/>
          <w:spacing w:val="21"/>
          <w:highlight w:val="lightGray"/>
        </w:rPr>
        <w:t xml:space="preserve"> </w:t>
      </w:r>
      <w:r w:rsidRPr="00252DA5">
        <w:rPr>
          <w:strike/>
          <w:highlight w:val="lightGray"/>
        </w:rPr>
        <w:t>tehničnih</w:t>
      </w:r>
      <w:r w:rsidRPr="00252DA5">
        <w:rPr>
          <w:strike/>
          <w:spacing w:val="20"/>
          <w:highlight w:val="lightGray"/>
        </w:rPr>
        <w:t xml:space="preserve"> </w:t>
      </w:r>
      <w:r w:rsidRPr="00252DA5">
        <w:rPr>
          <w:strike/>
          <w:highlight w:val="lightGray"/>
        </w:rPr>
        <w:t>ukrepov</w:t>
      </w:r>
      <w:r w:rsidRPr="00252DA5">
        <w:rPr>
          <w:strike/>
          <w:spacing w:val="19"/>
          <w:highlight w:val="lightGray"/>
        </w:rPr>
        <w:t xml:space="preserve"> </w:t>
      </w:r>
      <w:r w:rsidRPr="00252DA5">
        <w:rPr>
          <w:strike/>
          <w:highlight w:val="lightGray"/>
        </w:rPr>
        <w:t>za</w:t>
      </w:r>
      <w:r w:rsidRPr="00252DA5">
        <w:rPr>
          <w:strike/>
          <w:spacing w:val="22"/>
          <w:highlight w:val="lightGray"/>
        </w:rPr>
        <w:t xml:space="preserve"> </w:t>
      </w:r>
      <w:r w:rsidRPr="00252DA5">
        <w:rPr>
          <w:strike/>
          <w:highlight w:val="lightGray"/>
        </w:rPr>
        <w:t>preprečevanje</w:t>
      </w:r>
      <w:r w:rsidRPr="00252DA5">
        <w:rPr>
          <w:strike/>
          <w:spacing w:val="22"/>
          <w:highlight w:val="lightGray"/>
        </w:rPr>
        <w:t xml:space="preserve"> </w:t>
      </w:r>
      <w:r w:rsidRPr="00252DA5">
        <w:rPr>
          <w:strike/>
          <w:highlight w:val="lightGray"/>
        </w:rPr>
        <w:t>onesnaženja</w:t>
      </w:r>
      <w:r w:rsidRPr="00252DA5">
        <w:rPr>
          <w:strike/>
          <w:spacing w:val="21"/>
          <w:highlight w:val="lightGray"/>
        </w:rPr>
        <w:t xml:space="preserve"> </w:t>
      </w:r>
      <w:r w:rsidRPr="00252DA5">
        <w:rPr>
          <w:strike/>
          <w:highlight w:val="lightGray"/>
        </w:rPr>
        <w:t>tal</w:t>
      </w:r>
      <w:r w:rsidRPr="00252DA5">
        <w:rPr>
          <w:strike/>
          <w:spacing w:val="21"/>
          <w:highlight w:val="lightGray"/>
        </w:rPr>
        <w:t xml:space="preserve"> </w:t>
      </w:r>
      <w:r w:rsidRPr="00252DA5">
        <w:rPr>
          <w:strike/>
          <w:spacing w:val="-7"/>
          <w:highlight w:val="lightGray"/>
        </w:rPr>
        <w:t>in</w:t>
      </w:r>
    </w:p>
    <w:p w14:paraId="47EF1BB9" w14:textId="77777777" w:rsidR="00E9118E" w:rsidRPr="00252DA5" w:rsidRDefault="00286D72">
      <w:pPr>
        <w:pStyle w:val="Telobesedila"/>
        <w:spacing w:before="121"/>
        <w:rPr>
          <w:strike/>
          <w:highlight w:val="lightGray"/>
        </w:rPr>
      </w:pPr>
      <w:r w:rsidRPr="00252DA5">
        <w:rPr>
          <w:strike/>
          <w:highlight w:val="lightGray"/>
        </w:rPr>
        <w:t>podzemne</w:t>
      </w:r>
      <w:r w:rsidRPr="00252DA5">
        <w:rPr>
          <w:strike/>
          <w:spacing w:val="-10"/>
          <w:highlight w:val="lightGray"/>
        </w:rPr>
        <w:t xml:space="preserve"> </w:t>
      </w:r>
      <w:r w:rsidRPr="00252DA5">
        <w:rPr>
          <w:strike/>
          <w:highlight w:val="lightGray"/>
        </w:rPr>
        <w:t>vode</w:t>
      </w:r>
      <w:r w:rsidRPr="00252DA5">
        <w:rPr>
          <w:strike/>
          <w:spacing w:val="-7"/>
          <w:highlight w:val="lightGray"/>
        </w:rPr>
        <w:t xml:space="preserve"> </w:t>
      </w:r>
      <w:r w:rsidRPr="00252DA5">
        <w:rPr>
          <w:strike/>
          <w:highlight w:val="lightGray"/>
        </w:rPr>
        <w:t>(A45-Poročilo</w:t>
      </w:r>
      <w:r w:rsidRPr="00252DA5">
        <w:rPr>
          <w:strike/>
          <w:spacing w:val="-10"/>
          <w:highlight w:val="lightGray"/>
        </w:rPr>
        <w:t xml:space="preserve"> </w:t>
      </w:r>
      <w:r w:rsidRPr="00252DA5">
        <w:rPr>
          <w:strike/>
          <w:highlight w:val="lightGray"/>
        </w:rPr>
        <w:t>o</w:t>
      </w:r>
      <w:r w:rsidRPr="00252DA5">
        <w:rPr>
          <w:strike/>
          <w:spacing w:val="-10"/>
          <w:highlight w:val="lightGray"/>
        </w:rPr>
        <w:t xml:space="preserve"> </w:t>
      </w:r>
      <w:r w:rsidRPr="00252DA5">
        <w:rPr>
          <w:strike/>
          <w:highlight w:val="lightGray"/>
        </w:rPr>
        <w:t>pregledu</w:t>
      </w:r>
      <w:r w:rsidRPr="00252DA5">
        <w:rPr>
          <w:strike/>
          <w:spacing w:val="-10"/>
          <w:highlight w:val="lightGray"/>
        </w:rPr>
        <w:t xml:space="preserve"> </w:t>
      </w:r>
      <w:r w:rsidRPr="00252DA5">
        <w:rPr>
          <w:strike/>
          <w:highlight w:val="lightGray"/>
        </w:rPr>
        <w:t>tehničnih</w:t>
      </w:r>
      <w:r w:rsidRPr="00252DA5">
        <w:rPr>
          <w:strike/>
          <w:spacing w:val="-9"/>
          <w:highlight w:val="lightGray"/>
        </w:rPr>
        <w:t xml:space="preserve"> </w:t>
      </w:r>
      <w:r w:rsidRPr="00252DA5">
        <w:rPr>
          <w:strike/>
          <w:highlight w:val="lightGray"/>
        </w:rPr>
        <w:t>ukrepov</w:t>
      </w:r>
      <w:r w:rsidRPr="00252DA5">
        <w:rPr>
          <w:strike/>
          <w:spacing w:val="-10"/>
          <w:highlight w:val="lightGray"/>
        </w:rPr>
        <w:t xml:space="preserve"> </w:t>
      </w:r>
      <w:r w:rsidRPr="00252DA5">
        <w:rPr>
          <w:strike/>
          <w:highlight w:val="lightGray"/>
        </w:rPr>
        <w:t>ISKRA</w:t>
      </w:r>
      <w:r w:rsidRPr="00252DA5">
        <w:rPr>
          <w:strike/>
          <w:spacing w:val="-10"/>
          <w:highlight w:val="lightGray"/>
        </w:rPr>
        <w:t xml:space="preserve"> </w:t>
      </w:r>
      <w:r w:rsidRPr="00252DA5">
        <w:rPr>
          <w:strike/>
          <w:highlight w:val="lightGray"/>
        </w:rPr>
        <w:t>ISD-GALVANIKA-</w:t>
      </w:r>
      <w:r w:rsidRPr="00252DA5">
        <w:rPr>
          <w:strike/>
          <w:spacing w:val="-2"/>
          <w:highlight w:val="lightGray"/>
        </w:rPr>
        <w:t>okt22).</w:t>
      </w:r>
    </w:p>
    <w:p w14:paraId="0F93B230" w14:textId="77777777" w:rsidR="00300FDD" w:rsidRPr="00252DA5" w:rsidRDefault="00300FDD" w:rsidP="00300FDD">
      <w:pPr>
        <w:rPr>
          <w:highlight w:val="lightGray"/>
        </w:rPr>
      </w:pPr>
    </w:p>
    <w:p w14:paraId="3B07693D" w14:textId="576C0528" w:rsidR="00E9118E" w:rsidRPr="00252DA5" w:rsidRDefault="00300FDD" w:rsidP="00300FDD">
      <w:pPr>
        <w:spacing w:line="360" w:lineRule="auto"/>
        <w:ind w:left="709" w:hanging="709"/>
        <w:rPr>
          <w:b/>
          <w:bCs/>
          <w:strike/>
          <w:highlight w:val="lightGray"/>
        </w:rPr>
      </w:pPr>
      <w:r w:rsidRPr="00252DA5">
        <w:rPr>
          <w:b/>
          <w:bCs/>
          <w:strike/>
          <w:highlight w:val="lightGray"/>
        </w:rPr>
        <w:t xml:space="preserve">4.5.2 </w:t>
      </w:r>
      <w:r w:rsidR="00286D72" w:rsidRPr="00252DA5">
        <w:rPr>
          <w:b/>
          <w:bCs/>
          <w:strike/>
          <w:highlight w:val="lightGray"/>
        </w:rPr>
        <w:t>OPIS MOŽNIH NESREČ TER UKREPI ZA NJIHOVO PREPREČEVANJE IN ZMANJŠEVANJE NJIHOVIH POSLEDIC</w:t>
      </w:r>
    </w:p>
    <w:p w14:paraId="265D2B9E" w14:textId="77777777" w:rsidR="00E9118E" w:rsidRPr="00252DA5" w:rsidRDefault="00286D72">
      <w:pPr>
        <w:pStyle w:val="Telobesedila"/>
        <w:spacing w:before="240" w:line="360" w:lineRule="auto"/>
        <w:ind w:right="141"/>
        <w:rPr>
          <w:strike/>
          <w:highlight w:val="lightGray"/>
        </w:rPr>
      </w:pPr>
      <w:r w:rsidRPr="00252DA5">
        <w:rPr>
          <w:strike/>
          <w:highlight w:val="lightGray"/>
        </w:rPr>
        <w:t>Upravljavec IED naprave je od zadnje spremembe okoljevarstvenega dovoljenja posodobil dokumentacijo,</w:t>
      </w:r>
      <w:r w:rsidRPr="00252DA5">
        <w:rPr>
          <w:strike/>
          <w:spacing w:val="-4"/>
          <w:highlight w:val="lightGray"/>
        </w:rPr>
        <w:t xml:space="preserve"> </w:t>
      </w:r>
      <w:r w:rsidRPr="00252DA5">
        <w:rPr>
          <w:strike/>
          <w:highlight w:val="lightGray"/>
        </w:rPr>
        <w:t>s</w:t>
      </w:r>
      <w:r w:rsidRPr="00252DA5">
        <w:rPr>
          <w:strike/>
          <w:spacing w:val="-4"/>
          <w:highlight w:val="lightGray"/>
        </w:rPr>
        <w:t xml:space="preserve"> </w:t>
      </w:r>
      <w:r w:rsidRPr="00252DA5">
        <w:rPr>
          <w:strike/>
          <w:highlight w:val="lightGray"/>
        </w:rPr>
        <w:t>katero</w:t>
      </w:r>
      <w:r w:rsidRPr="00252DA5">
        <w:rPr>
          <w:strike/>
          <w:spacing w:val="-4"/>
          <w:highlight w:val="lightGray"/>
        </w:rPr>
        <w:t xml:space="preserve"> </w:t>
      </w:r>
      <w:r w:rsidRPr="00252DA5">
        <w:rPr>
          <w:strike/>
          <w:highlight w:val="lightGray"/>
        </w:rPr>
        <w:t>dokazuje,</w:t>
      </w:r>
      <w:r w:rsidRPr="00252DA5">
        <w:rPr>
          <w:strike/>
          <w:spacing w:val="-4"/>
          <w:highlight w:val="lightGray"/>
        </w:rPr>
        <w:t xml:space="preserve"> </w:t>
      </w:r>
      <w:r w:rsidRPr="00252DA5">
        <w:rPr>
          <w:strike/>
          <w:highlight w:val="lightGray"/>
        </w:rPr>
        <w:t>da</w:t>
      </w:r>
      <w:r w:rsidRPr="00252DA5">
        <w:rPr>
          <w:strike/>
          <w:spacing w:val="-3"/>
          <w:highlight w:val="lightGray"/>
        </w:rPr>
        <w:t xml:space="preserve"> </w:t>
      </w:r>
      <w:r w:rsidRPr="00252DA5">
        <w:rPr>
          <w:strike/>
          <w:highlight w:val="lightGray"/>
        </w:rPr>
        <w:t>na</w:t>
      </w:r>
      <w:r w:rsidRPr="00252DA5">
        <w:rPr>
          <w:strike/>
          <w:spacing w:val="-3"/>
          <w:highlight w:val="lightGray"/>
        </w:rPr>
        <w:t xml:space="preserve"> </w:t>
      </w:r>
      <w:r w:rsidRPr="00252DA5">
        <w:rPr>
          <w:strike/>
          <w:highlight w:val="lightGray"/>
        </w:rPr>
        <w:t>lokaciji</w:t>
      </w:r>
      <w:r w:rsidRPr="00252DA5">
        <w:rPr>
          <w:strike/>
          <w:spacing w:val="-4"/>
          <w:highlight w:val="lightGray"/>
        </w:rPr>
        <w:t xml:space="preserve"> </w:t>
      </w:r>
      <w:r w:rsidRPr="00252DA5">
        <w:rPr>
          <w:strike/>
          <w:highlight w:val="lightGray"/>
        </w:rPr>
        <w:t>IED</w:t>
      </w:r>
      <w:r w:rsidRPr="00252DA5">
        <w:rPr>
          <w:strike/>
          <w:spacing w:val="-4"/>
          <w:highlight w:val="lightGray"/>
        </w:rPr>
        <w:t xml:space="preserve"> </w:t>
      </w:r>
      <w:r w:rsidRPr="00252DA5">
        <w:rPr>
          <w:strike/>
          <w:highlight w:val="lightGray"/>
        </w:rPr>
        <w:t>naprave</w:t>
      </w:r>
      <w:r w:rsidRPr="00252DA5">
        <w:rPr>
          <w:strike/>
          <w:spacing w:val="-3"/>
          <w:highlight w:val="lightGray"/>
        </w:rPr>
        <w:t xml:space="preserve"> </w:t>
      </w:r>
      <w:r w:rsidRPr="00252DA5">
        <w:rPr>
          <w:strike/>
          <w:highlight w:val="lightGray"/>
        </w:rPr>
        <w:t>obvladuje</w:t>
      </w:r>
      <w:r w:rsidRPr="00252DA5">
        <w:rPr>
          <w:strike/>
          <w:spacing w:val="-1"/>
          <w:highlight w:val="lightGray"/>
        </w:rPr>
        <w:t xml:space="preserve"> </w:t>
      </w:r>
      <w:r w:rsidRPr="00252DA5">
        <w:rPr>
          <w:strike/>
          <w:highlight w:val="lightGray"/>
        </w:rPr>
        <w:t>vsa</w:t>
      </w:r>
      <w:r w:rsidRPr="00252DA5">
        <w:rPr>
          <w:strike/>
          <w:spacing w:val="-3"/>
          <w:highlight w:val="lightGray"/>
        </w:rPr>
        <w:t xml:space="preserve"> </w:t>
      </w:r>
      <w:r w:rsidRPr="00252DA5">
        <w:rPr>
          <w:strike/>
          <w:highlight w:val="lightGray"/>
        </w:rPr>
        <w:t>tveganja,</w:t>
      </w:r>
      <w:r w:rsidRPr="00252DA5">
        <w:rPr>
          <w:strike/>
          <w:spacing w:val="-4"/>
          <w:highlight w:val="lightGray"/>
        </w:rPr>
        <w:t xml:space="preserve"> </w:t>
      </w:r>
      <w:r w:rsidRPr="00252DA5">
        <w:rPr>
          <w:strike/>
          <w:highlight w:val="lightGray"/>
        </w:rPr>
        <w:t>ki</w:t>
      </w:r>
      <w:r w:rsidRPr="00252DA5">
        <w:rPr>
          <w:strike/>
          <w:spacing w:val="-4"/>
          <w:highlight w:val="lightGray"/>
        </w:rPr>
        <w:t xml:space="preserve"> </w:t>
      </w:r>
      <w:r w:rsidRPr="00252DA5">
        <w:rPr>
          <w:strike/>
          <w:highlight w:val="lightGray"/>
        </w:rPr>
        <w:t>so</w:t>
      </w:r>
      <w:r w:rsidRPr="00252DA5">
        <w:rPr>
          <w:strike/>
          <w:spacing w:val="-4"/>
          <w:highlight w:val="lightGray"/>
        </w:rPr>
        <w:t xml:space="preserve"> </w:t>
      </w:r>
      <w:r w:rsidRPr="00252DA5">
        <w:rPr>
          <w:strike/>
          <w:highlight w:val="lightGray"/>
        </w:rPr>
        <w:t>povezana</w:t>
      </w:r>
      <w:r w:rsidRPr="00252DA5">
        <w:rPr>
          <w:strike/>
          <w:spacing w:val="-3"/>
          <w:highlight w:val="lightGray"/>
        </w:rPr>
        <w:t xml:space="preserve"> </w:t>
      </w:r>
      <w:r w:rsidRPr="00252DA5">
        <w:rPr>
          <w:strike/>
          <w:highlight w:val="lightGray"/>
        </w:rPr>
        <w:t xml:space="preserve">z možnimi nesrečami (A45-Plan izrednih razmer in seznam ukrepov-nov20 in A45-Seznam ukrepov pri izrednih dogodkih-nov18). Posodobljena so tudi navodila ob nesrečah in izrednih dogodkih ter splošno navodilo za ukrepanje v primeru razlitja ali razsutja kemikalij (A45-Navodila za ukrepanje ob nesrečah in izrednih dogodkih-jan21, v nadaljnjem besedilu: Navodila za ukrepanje ob nesrečah in izrednih dogodkih, A45-Splošno navodilo za ukrepanje-maj21, v nadaljnjem besedilu: Splošno navodilo za </w:t>
      </w:r>
      <w:r w:rsidRPr="00252DA5">
        <w:rPr>
          <w:strike/>
          <w:spacing w:val="-2"/>
          <w:highlight w:val="lightGray"/>
        </w:rPr>
        <w:t>ukrepanje).</w:t>
      </w:r>
    </w:p>
    <w:p w14:paraId="5F5F19CC" w14:textId="77777777" w:rsidR="00E9118E" w:rsidRPr="00252DA5" w:rsidRDefault="00286D72">
      <w:pPr>
        <w:pStyle w:val="Naslov3"/>
        <w:spacing w:before="121"/>
        <w:rPr>
          <w:strike/>
          <w:highlight w:val="lightGray"/>
          <w:u w:val="none"/>
        </w:rPr>
      </w:pPr>
      <w:r w:rsidRPr="00252DA5">
        <w:rPr>
          <w:strike/>
          <w:highlight w:val="lightGray"/>
        </w:rPr>
        <w:t>Požarni</w:t>
      </w:r>
      <w:r w:rsidRPr="00252DA5">
        <w:rPr>
          <w:strike/>
          <w:spacing w:val="-10"/>
          <w:highlight w:val="lightGray"/>
        </w:rPr>
        <w:t xml:space="preserve"> </w:t>
      </w:r>
      <w:r w:rsidRPr="00252DA5">
        <w:rPr>
          <w:strike/>
          <w:spacing w:val="-2"/>
          <w:highlight w:val="lightGray"/>
        </w:rPr>
        <w:t>sistem</w:t>
      </w:r>
    </w:p>
    <w:p w14:paraId="5E6D994C" w14:textId="77777777" w:rsidR="00E9118E" w:rsidRPr="00252DA5" w:rsidRDefault="00286D72">
      <w:pPr>
        <w:pStyle w:val="Telobesedila"/>
        <w:spacing w:before="241" w:line="360" w:lineRule="auto"/>
        <w:ind w:right="138"/>
        <w:rPr>
          <w:strike/>
          <w:highlight w:val="lightGray"/>
        </w:rPr>
      </w:pPr>
      <w:r w:rsidRPr="00252DA5">
        <w:rPr>
          <w:strike/>
          <w:position w:val="1"/>
          <w:highlight w:val="lightGray"/>
        </w:rPr>
        <w:t>Za</w:t>
      </w:r>
      <w:r w:rsidRPr="00252DA5">
        <w:rPr>
          <w:strike/>
          <w:spacing w:val="-2"/>
          <w:position w:val="1"/>
          <w:highlight w:val="lightGray"/>
        </w:rPr>
        <w:t xml:space="preserve"> </w:t>
      </w:r>
      <w:r w:rsidRPr="00252DA5">
        <w:rPr>
          <w:strike/>
          <w:position w:val="1"/>
          <w:highlight w:val="lightGray"/>
        </w:rPr>
        <w:t>morebitne začetne požare so</w:t>
      </w:r>
      <w:r w:rsidRPr="00252DA5">
        <w:rPr>
          <w:strike/>
          <w:spacing w:val="-1"/>
          <w:position w:val="1"/>
          <w:highlight w:val="lightGray"/>
        </w:rPr>
        <w:t xml:space="preserve"> </w:t>
      </w:r>
      <w:r w:rsidRPr="00252DA5">
        <w:rPr>
          <w:strike/>
          <w:position w:val="1"/>
          <w:highlight w:val="lightGray"/>
        </w:rPr>
        <w:t>na</w:t>
      </w:r>
      <w:r w:rsidRPr="00252DA5">
        <w:rPr>
          <w:strike/>
          <w:spacing w:val="-2"/>
          <w:position w:val="1"/>
          <w:highlight w:val="lightGray"/>
        </w:rPr>
        <w:t xml:space="preserve"> </w:t>
      </w:r>
      <w:r w:rsidRPr="00252DA5">
        <w:rPr>
          <w:strike/>
          <w:position w:val="1"/>
          <w:highlight w:val="lightGray"/>
        </w:rPr>
        <w:t>lokaciji</w:t>
      </w:r>
      <w:r w:rsidRPr="00252DA5">
        <w:rPr>
          <w:strike/>
          <w:spacing w:val="-3"/>
          <w:position w:val="1"/>
          <w:highlight w:val="lightGray"/>
        </w:rPr>
        <w:t xml:space="preserve"> </w:t>
      </w:r>
      <w:r w:rsidRPr="00252DA5">
        <w:rPr>
          <w:strike/>
          <w:position w:val="1"/>
          <w:highlight w:val="lightGray"/>
        </w:rPr>
        <w:t>IED</w:t>
      </w:r>
      <w:r w:rsidRPr="00252DA5">
        <w:rPr>
          <w:strike/>
          <w:spacing w:val="-1"/>
          <w:position w:val="1"/>
          <w:highlight w:val="lightGray"/>
        </w:rPr>
        <w:t xml:space="preserve"> </w:t>
      </w:r>
      <w:r w:rsidRPr="00252DA5">
        <w:rPr>
          <w:strike/>
          <w:position w:val="1"/>
          <w:highlight w:val="lightGray"/>
        </w:rPr>
        <w:t>naprave nameščeni ročni gasilni aparati</w:t>
      </w:r>
      <w:r w:rsidRPr="00252DA5">
        <w:rPr>
          <w:strike/>
          <w:spacing w:val="-3"/>
          <w:position w:val="1"/>
          <w:highlight w:val="lightGray"/>
        </w:rPr>
        <w:t xml:space="preserve"> </w:t>
      </w:r>
      <w:r w:rsidRPr="00252DA5">
        <w:rPr>
          <w:strike/>
          <w:position w:val="1"/>
          <w:highlight w:val="lightGray"/>
        </w:rPr>
        <w:t>na</w:t>
      </w:r>
      <w:r w:rsidRPr="00252DA5">
        <w:rPr>
          <w:strike/>
          <w:spacing w:val="-2"/>
          <w:position w:val="1"/>
          <w:highlight w:val="lightGray"/>
        </w:rPr>
        <w:t xml:space="preserve"> </w:t>
      </w:r>
      <w:r w:rsidRPr="00252DA5">
        <w:rPr>
          <w:strike/>
          <w:position w:val="1"/>
          <w:highlight w:val="lightGray"/>
        </w:rPr>
        <w:t>prah</w:t>
      </w:r>
      <w:r w:rsidRPr="00252DA5">
        <w:rPr>
          <w:strike/>
          <w:spacing w:val="-1"/>
          <w:position w:val="1"/>
          <w:highlight w:val="lightGray"/>
        </w:rPr>
        <w:t xml:space="preserve"> </w:t>
      </w:r>
      <w:r w:rsidRPr="00252DA5">
        <w:rPr>
          <w:strike/>
          <w:position w:val="1"/>
          <w:highlight w:val="lightGray"/>
        </w:rPr>
        <w:t>in</w:t>
      </w:r>
      <w:r w:rsidRPr="00252DA5">
        <w:rPr>
          <w:strike/>
          <w:spacing w:val="-1"/>
          <w:position w:val="1"/>
          <w:highlight w:val="lightGray"/>
        </w:rPr>
        <w:t xml:space="preserve"> </w:t>
      </w:r>
      <w:r w:rsidRPr="00252DA5">
        <w:rPr>
          <w:strike/>
          <w:position w:val="1"/>
          <w:highlight w:val="lightGray"/>
        </w:rPr>
        <w:t>CO</w:t>
      </w:r>
      <w:r w:rsidRPr="00252DA5">
        <w:rPr>
          <w:strike/>
          <w:sz w:val="13"/>
          <w:highlight w:val="lightGray"/>
        </w:rPr>
        <w:t xml:space="preserve">2 </w:t>
      </w:r>
      <w:r w:rsidRPr="00252DA5">
        <w:rPr>
          <w:strike/>
          <w:highlight w:val="lightGray"/>
        </w:rPr>
        <w:t>tako</w:t>
      </w:r>
      <w:r w:rsidRPr="00252DA5">
        <w:rPr>
          <w:strike/>
          <w:spacing w:val="-14"/>
          <w:highlight w:val="lightGray"/>
        </w:rPr>
        <w:t xml:space="preserve"> </w:t>
      </w:r>
      <w:r w:rsidRPr="00252DA5">
        <w:rPr>
          <w:strike/>
          <w:highlight w:val="lightGray"/>
        </w:rPr>
        <w:t>v</w:t>
      </w:r>
      <w:r w:rsidRPr="00252DA5">
        <w:rPr>
          <w:strike/>
          <w:spacing w:val="-15"/>
          <w:highlight w:val="lightGray"/>
        </w:rPr>
        <w:t xml:space="preserve"> </w:t>
      </w:r>
      <w:r w:rsidRPr="00252DA5">
        <w:rPr>
          <w:strike/>
          <w:highlight w:val="lightGray"/>
        </w:rPr>
        <w:t>proizvodnih</w:t>
      </w:r>
      <w:r w:rsidRPr="00252DA5">
        <w:rPr>
          <w:strike/>
          <w:spacing w:val="-15"/>
          <w:highlight w:val="lightGray"/>
        </w:rPr>
        <w:t xml:space="preserve"> </w:t>
      </w:r>
      <w:r w:rsidRPr="00252DA5">
        <w:rPr>
          <w:strike/>
          <w:highlight w:val="lightGray"/>
        </w:rPr>
        <w:t>in</w:t>
      </w:r>
      <w:r w:rsidRPr="00252DA5">
        <w:rPr>
          <w:strike/>
          <w:spacing w:val="-15"/>
          <w:highlight w:val="lightGray"/>
        </w:rPr>
        <w:t xml:space="preserve"> </w:t>
      </w:r>
      <w:r w:rsidRPr="00252DA5">
        <w:rPr>
          <w:strike/>
          <w:highlight w:val="lightGray"/>
        </w:rPr>
        <w:t>neproizvodnih</w:t>
      </w:r>
      <w:r w:rsidRPr="00252DA5">
        <w:rPr>
          <w:strike/>
          <w:spacing w:val="-15"/>
          <w:highlight w:val="lightGray"/>
        </w:rPr>
        <w:t xml:space="preserve"> </w:t>
      </w:r>
      <w:r w:rsidRPr="00252DA5">
        <w:rPr>
          <w:strike/>
          <w:highlight w:val="lightGray"/>
        </w:rPr>
        <w:t>prostorih.</w:t>
      </w:r>
      <w:r w:rsidRPr="00252DA5">
        <w:rPr>
          <w:strike/>
          <w:spacing w:val="-11"/>
          <w:highlight w:val="lightGray"/>
        </w:rPr>
        <w:t xml:space="preserve"> </w:t>
      </w:r>
      <w:r w:rsidRPr="00252DA5">
        <w:rPr>
          <w:strike/>
          <w:highlight w:val="lightGray"/>
        </w:rPr>
        <w:t>Proizvodna</w:t>
      </w:r>
      <w:r w:rsidRPr="00252DA5">
        <w:rPr>
          <w:strike/>
          <w:spacing w:val="-13"/>
          <w:highlight w:val="lightGray"/>
        </w:rPr>
        <w:t xml:space="preserve"> </w:t>
      </w:r>
      <w:r w:rsidRPr="00252DA5">
        <w:rPr>
          <w:strike/>
          <w:highlight w:val="lightGray"/>
        </w:rPr>
        <w:t>hala</w:t>
      </w:r>
      <w:r w:rsidRPr="00252DA5">
        <w:rPr>
          <w:strike/>
          <w:spacing w:val="-13"/>
          <w:highlight w:val="lightGray"/>
        </w:rPr>
        <w:t xml:space="preserve"> </w:t>
      </w:r>
      <w:r w:rsidRPr="00252DA5">
        <w:rPr>
          <w:strike/>
          <w:highlight w:val="lightGray"/>
        </w:rPr>
        <w:t>IED</w:t>
      </w:r>
      <w:r w:rsidRPr="00252DA5">
        <w:rPr>
          <w:strike/>
          <w:spacing w:val="-15"/>
          <w:highlight w:val="lightGray"/>
        </w:rPr>
        <w:t xml:space="preserve"> </w:t>
      </w:r>
      <w:r w:rsidRPr="00252DA5">
        <w:rPr>
          <w:strike/>
          <w:highlight w:val="lightGray"/>
        </w:rPr>
        <w:t>naprave</w:t>
      </w:r>
      <w:r w:rsidRPr="00252DA5">
        <w:rPr>
          <w:strike/>
          <w:spacing w:val="-14"/>
          <w:highlight w:val="lightGray"/>
        </w:rPr>
        <w:t xml:space="preserve"> </w:t>
      </w:r>
      <w:r w:rsidRPr="00252DA5">
        <w:rPr>
          <w:strike/>
          <w:highlight w:val="lightGray"/>
        </w:rPr>
        <w:t>je</w:t>
      </w:r>
      <w:r w:rsidRPr="00252DA5">
        <w:rPr>
          <w:strike/>
          <w:spacing w:val="-14"/>
          <w:highlight w:val="lightGray"/>
        </w:rPr>
        <w:t xml:space="preserve"> </w:t>
      </w:r>
      <w:r w:rsidRPr="00252DA5">
        <w:rPr>
          <w:strike/>
          <w:highlight w:val="lightGray"/>
        </w:rPr>
        <w:t>opremljena</w:t>
      </w:r>
      <w:r w:rsidRPr="00252DA5">
        <w:rPr>
          <w:strike/>
          <w:spacing w:val="-13"/>
          <w:highlight w:val="lightGray"/>
        </w:rPr>
        <w:t xml:space="preserve"> </w:t>
      </w:r>
      <w:r w:rsidRPr="00252DA5">
        <w:rPr>
          <w:strike/>
          <w:highlight w:val="lightGray"/>
        </w:rPr>
        <w:t>s</w:t>
      </w:r>
      <w:r w:rsidRPr="00252DA5">
        <w:rPr>
          <w:strike/>
          <w:spacing w:val="-14"/>
          <w:highlight w:val="lightGray"/>
        </w:rPr>
        <w:t xml:space="preserve"> </w:t>
      </w:r>
      <w:r w:rsidRPr="00252DA5">
        <w:rPr>
          <w:strike/>
          <w:highlight w:val="lightGray"/>
        </w:rPr>
        <w:t>predpisanim številom gasilskih aparatov in zidnimi hidranti.</w:t>
      </w:r>
    </w:p>
    <w:p w14:paraId="2D9EF1EB" w14:textId="77777777" w:rsidR="00E9118E" w:rsidRPr="00252DA5" w:rsidRDefault="00286D72">
      <w:pPr>
        <w:pStyle w:val="Telobesedila"/>
        <w:spacing w:before="8"/>
        <w:ind w:left="0"/>
        <w:jc w:val="left"/>
        <w:rPr>
          <w:strike/>
          <w:sz w:val="7"/>
          <w:highlight w:val="lightGray"/>
        </w:rPr>
      </w:pPr>
      <w:r w:rsidRPr="00252DA5">
        <w:rPr>
          <w:strike/>
          <w:noProof/>
          <w:sz w:val="7"/>
          <w:highlight w:val="lightGray"/>
        </w:rPr>
        <w:drawing>
          <wp:anchor distT="0" distB="0" distL="0" distR="0" simplePos="0" relativeHeight="487587840" behindDoc="1" locked="0" layoutInCell="1" allowOverlap="1" wp14:anchorId="193B68BF" wp14:editId="172E261B">
            <wp:simplePos x="0" y="0"/>
            <wp:positionH relativeFrom="page">
              <wp:posOffset>2113279</wp:posOffset>
            </wp:positionH>
            <wp:positionV relativeFrom="paragraph">
              <wp:posOffset>74546</wp:posOffset>
            </wp:positionV>
            <wp:extent cx="3339052" cy="4451985"/>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3339052" cy="4451985"/>
                    </a:xfrm>
                    <a:prstGeom prst="rect">
                      <a:avLst/>
                    </a:prstGeom>
                  </pic:spPr>
                </pic:pic>
              </a:graphicData>
            </a:graphic>
          </wp:anchor>
        </w:drawing>
      </w:r>
    </w:p>
    <w:p w14:paraId="79413F8F" w14:textId="77777777" w:rsidR="00F1540D" w:rsidRPr="00252DA5" w:rsidRDefault="00F1540D" w:rsidP="00F1540D">
      <w:pPr>
        <w:pStyle w:val="Naslov1"/>
        <w:rPr>
          <w:strike/>
          <w:sz w:val="20"/>
          <w:szCs w:val="20"/>
          <w:highlight w:val="lightGray"/>
        </w:rPr>
      </w:pPr>
    </w:p>
    <w:p w14:paraId="45B3A122" w14:textId="4F0E78E8" w:rsidR="00E9118E" w:rsidRPr="00252DA5" w:rsidRDefault="00286D72" w:rsidP="00F1540D">
      <w:pPr>
        <w:pStyle w:val="Naslov1"/>
        <w:rPr>
          <w:strike/>
          <w:sz w:val="20"/>
          <w:szCs w:val="20"/>
          <w:highlight w:val="lightGray"/>
        </w:rPr>
      </w:pPr>
      <w:r w:rsidRPr="00252DA5">
        <w:rPr>
          <w:strike/>
          <w:sz w:val="20"/>
          <w:szCs w:val="20"/>
          <w:highlight w:val="lightGray"/>
        </w:rPr>
        <w:t>Slika 1:  Zidni hidrant v proizvodni hali IED naprave (vir: upravljavec)</w:t>
      </w:r>
    </w:p>
    <w:p w14:paraId="17396A40" w14:textId="77777777" w:rsidR="00E9118E" w:rsidRPr="00252DA5" w:rsidRDefault="00E9118E">
      <w:pPr>
        <w:pStyle w:val="Naslov1"/>
        <w:rPr>
          <w:strike/>
          <w:highlight w:val="lightGray"/>
        </w:rPr>
        <w:sectPr w:rsidR="00E9118E" w:rsidRPr="00252DA5">
          <w:pgSz w:w="11910" w:h="16840"/>
          <w:pgMar w:top="1320" w:right="1275" w:bottom="1180" w:left="1275" w:header="710" w:footer="983" w:gutter="0"/>
          <w:cols w:space="708"/>
        </w:sectPr>
      </w:pPr>
    </w:p>
    <w:p w14:paraId="10ADC503" w14:textId="77777777" w:rsidR="00E9118E" w:rsidRPr="00252DA5" w:rsidRDefault="00286D72">
      <w:pPr>
        <w:pStyle w:val="Telobesedila"/>
        <w:spacing w:before="89"/>
        <w:jc w:val="left"/>
        <w:rPr>
          <w:strike/>
          <w:highlight w:val="lightGray"/>
        </w:rPr>
      </w:pPr>
      <w:r w:rsidRPr="00252DA5">
        <w:rPr>
          <w:strike/>
          <w:highlight w:val="lightGray"/>
        </w:rPr>
        <w:t>Požarni</w:t>
      </w:r>
      <w:r w:rsidRPr="00252DA5">
        <w:rPr>
          <w:strike/>
          <w:spacing w:val="-7"/>
          <w:highlight w:val="lightGray"/>
        </w:rPr>
        <w:t xml:space="preserve"> </w:t>
      </w:r>
      <w:r w:rsidRPr="00252DA5">
        <w:rPr>
          <w:strike/>
          <w:highlight w:val="lightGray"/>
        </w:rPr>
        <w:t>načrt</w:t>
      </w:r>
      <w:r w:rsidRPr="00252DA5">
        <w:rPr>
          <w:strike/>
          <w:spacing w:val="-3"/>
          <w:highlight w:val="lightGray"/>
        </w:rPr>
        <w:t xml:space="preserve"> </w:t>
      </w:r>
      <w:r w:rsidRPr="00252DA5">
        <w:rPr>
          <w:strike/>
          <w:highlight w:val="lightGray"/>
        </w:rPr>
        <w:t>je</w:t>
      </w:r>
      <w:r w:rsidRPr="00252DA5">
        <w:rPr>
          <w:strike/>
          <w:spacing w:val="-5"/>
          <w:highlight w:val="lightGray"/>
        </w:rPr>
        <w:t xml:space="preserve"> </w:t>
      </w:r>
      <w:r w:rsidRPr="00252DA5">
        <w:rPr>
          <w:strike/>
          <w:highlight w:val="lightGray"/>
        </w:rPr>
        <w:t>vidno</w:t>
      </w:r>
      <w:r w:rsidRPr="00252DA5">
        <w:rPr>
          <w:strike/>
          <w:spacing w:val="-7"/>
          <w:highlight w:val="lightGray"/>
        </w:rPr>
        <w:t xml:space="preserve"> </w:t>
      </w:r>
      <w:r w:rsidRPr="00252DA5">
        <w:rPr>
          <w:strike/>
          <w:highlight w:val="lightGray"/>
        </w:rPr>
        <w:t>izobešen</w:t>
      </w:r>
      <w:r w:rsidRPr="00252DA5">
        <w:rPr>
          <w:strike/>
          <w:spacing w:val="-6"/>
          <w:highlight w:val="lightGray"/>
        </w:rPr>
        <w:t xml:space="preserve"> </w:t>
      </w:r>
      <w:r w:rsidRPr="00252DA5">
        <w:rPr>
          <w:strike/>
          <w:highlight w:val="lightGray"/>
        </w:rPr>
        <w:t>pred</w:t>
      </w:r>
      <w:r w:rsidRPr="00252DA5">
        <w:rPr>
          <w:strike/>
          <w:spacing w:val="-7"/>
          <w:highlight w:val="lightGray"/>
        </w:rPr>
        <w:t xml:space="preserve"> </w:t>
      </w:r>
      <w:r w:rsidRPr="00252DA5">
        <w:rPr>
          <w:strike/>
          <w:highlight w:val="lightGray"/>
        </w:rPr>
        <w:t>vhodom</w:t>
      </w:r>
      <w:r w:rsidRPr="00252DA5">
        <w:rPr>
          <w:strike/>
          <w:spacing w:val="-3"/>
          <w:highlight w:val="lightGray"/>
        </w:rPr>
        <w:t xml:space="preserve"> </w:t>
      </w:r>
      <w:r w:rsidRPr="00252DA5">
        <w:rPr>
          <w:strike/>
          <w:highlight w:val="lightGray"/>
        </w:rPr>
        <w:t>v</w:t>
      </w:r>
      <w:r w:rsidRPr="00252DA5">
        <w:rPr>
          <w:strike/>
          <w:spacing w:val="-7"/>
          <w:highlight w:val="lightGray"/>
        </w:rPr>
        <w:t xml:space="preserve"> </w:t>
      </w:r>
      <w:r w:rsidRPr="00252DA5">
        <w:rPr>
          <w:strike/>
          <w:highlight w:val="lightGray"/>
        </w:rPr>
        <w:t>proizvodno</w:t>
      </w:r>
      <w:r w:rsidRPr="00252DA5">
        <w:rPr>
          <w:strike/>
          <w:spacing w:val="-6"/>
          <w:highlight w:val="lightGray"/>
        </w:rPr>
        <w:t xml:space="preserve"> </w:t>
      </w:r>
      <w:r w:rsidRPr="00252DA5">
        <w:rPr>
          <w:strike/>
          <w:highlight w:val="lightGray"/>
        </w:rPr>
        <w:t>halo</w:t>
      </w:r>
      <w:r w:rsidRPr="00252DA5">
        <w:rPr>
          <w:strike/>
          <w:spacing w:val="-7"/>
          <w:highlight w:val="lightGray"/>
        </w:rPr>
        <w:t xml:space="preserve"> </w:t>
      </w:r>
      <w:r w:rsidRPr="00252DA5">
        <w:rPr>
          <w:strike/>
          <w:highlight w:val="lightGray"/>
        </w:rPr>
        <w:t>IED</w:t>
      </w:r>
      <w:r w:rsidRPr="00252DA5">
        <w:rPr>
          <w:strike/>
          <w:spacing w:val="-6"/>
          <w:highlight w:val="lightGray"/>
        </w:rPr>
        <w:t xml:space="preserve"> </w:t>
      </w:r>
      <w:r w:rsidRPr="00252DA5">
        <w:rPr>
          <w:strike/>
          <w:spacing w:val="-2"/>
          <w:highlight w:val="lightGray"/>
        </w:rPr>
        <w:t>naprave.</w:t>
      </w:r>
    </w:p>
    <w:p w14:paraId="756BBA8F" w14:textId="77777777" w:rsidR="00E9118E" w:rsidRPr="00252DA5" w:rsidRDefault="00286D72">
      <w:pPr>
        <w:pStyle w:val="Telobesedila"/>
        <w:spacing w:before="10"/>
        <w:ind w:left="0"/>
        <w:jc w:val="left"/>
        <w:rPr>
          <w:strike/>
          <w:sz w:val="17"/>
          <w:highlight w:val="lightGray"/>
        </w:rPr>
      </w:pPr>
      <w:r w:rsidRPr="00252DA5">
        <w:rPr>
          <w:strike/>
          <w:noProof/>
          <w:sz w:val="17"/>
          <w:highlight w:val="lightGray"/>
        </w:rPr>
        <w:drawing>
          <wp:anchor distT="0" distB="0" distL="0" distR="0" simplePos="0" relativeHeight="487588352" behindDoc="1" locked="0" layoutInCell="1" allowOverlap="1" wp14:anchorId="60788E8E" wp14:editId="0C01D8FF">
            <wp:simplePos x="0" y="0"/>
            <wp:positionH relativeFrom="page">
              <wp:posOffset>1425321</wp:posOffset>
            </wp:positionH>
            <wp:positionV relativeFrom="paragraph">
              <wp:posOffset>152457</wp:posOffset>
            </wp:positionV>
            <wp:extent cx="4656708" cy="2887503"/>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4656708" cy="2887503"/>
                    </a:xfrm>
                    <a:prstGeom prst="rect">
                      <a:avLst/>
                    </a:prstGeom>
                  </pic:spPr>
                </pic:pic>
              </a:graphicData>
            </a:graphic>
          </wp:anchor>
        </w:drawing>
      </w:r>
    </w:p>
    <w:p w14:paraId="40E1022D" w14:textId="77777777" w:rsidR="00E9118E" w:rsidRPr="00252DA5" w:rsidRDefault="00E9118E" w:rsidP="00F1540D">
      <w:pPr>
        <w:pStyle w:val="Naslov1"/>
        <w:rPr>
          <w:strike/>
          <w:sz w:val="20"/>
          <w:szCs w:val="20"/>
          <w:highlight w:val="lightGray"/>
        </w:rPr>
      </w:pPr>
    </w:p>
    <w:p w14:paraId="131D4680" w14:textId="77777777" w:rsidR="00E9118E" w:rsidRPr="00252DA5" w:rsidRDefault="00286D72" w:rsidP="00F1540D">
      <w:pPr>
        <w:pStyle w:val="Naslov1"/>
        <w:rPr>
          <w:strike/>
          <w:sz w:val="20"/>
          <w:szCs w:val="20"/>
          <w:highlight w:val="lightGray"/>
        </w:rPr>
      </w:pPr>
      <w:r w:rsidRPr="00252DA5">
        <w:rPr>
          <w:strike/>
          <w:sz w:val="20"/>
          <w:szCs w:val="20"/>
          <w:highlight w:val="lightGray"/>
        </w:rPr>
        <w:t>Slika 2:</w:t>
      </w:r>
      <w:r w:rsidRPr="00252DA5">
        <w:rPr>
          <w:strike/>
          <w:sz w:val="20"/>
          <w:szCs w:val="20"/>
          <w:highlight w:val="lightGray"/>
        </w:rPr>
        <w:tab/>
        <w:t>Požarni načrt na lokaciji IED naprave (vir: upravljavec)</w:t>
      </w:r>
    </w:p>
    <w:p w14:paraId="65266148" w14:textId="77777777" w:rsidR="00E9118E" w:rsidRPr="00252DA5" w:rsidRDefault="00286D72">
      <w:pPr>
        <w:pStyle w:val="Telobesedila"/>
        <w:spacing w:before="239" w:line="360" w:lineRule="auto"/>
        <w:ind w:right="138"/>
        <w:rPr>
          <w:strike/>
          <w:highlight w:val="lightGray"/>
        </w:rPr>
      </w:pPr>
      <w:r w:rsidRPr="00252DA5">
        <w:rPr>
          <w:strike/>
          <w:highlight w:val="lightGray"/>
        </w:rPr>
        <w:t xml:space="preserve">STUDIO Z, Tom Zickero s. p., Mlakarjeva ulica16, 1236 Trzin je po naročilu investitorja NJT, d.o.o., </w:t>
      </w:r>
      <w:proofErr w:type="spellStart"/>
      <w:r w:rsidRPr="00252DA5">
        <w:rPr>
          <w:strike/>
          <w:highlight w:val="lightGray"/>
        </w:rPr>
        <w:t>Struževo</w:t>
      </w:r>
      <w:proofErr w:type="spellEnd"/>
      <w:r w:rsidRPr="00252DA5">
        <w:rPr>
          <w:strike/>
          <w:highlight w:val="lightGray"/>
        </w:rPr>
        <w:t xml:space="preserve"> 3, 4000 Kranj v letu 2020 izvedel Strokovno presojo požarne varnosti, za objekt ISKRA ISD, Savska Loka4, 4000Kranj —Livarna/Plast/Storitve, Strugarstvo/Galvanika in Šotor </w:t>
      </w:r>
      <w:hyperlink w:anchor="_bookmark0" w:history="1">
        <w:r w:rsidR="00E9118E" w:rsidRPr="00252DA5">
          <w:rPr>
            <w:strike/>
            <w:highlight w:val="lightGray"/>
          </w:rPr>
          <w:t>/1/,</w:t>
        </w:r>
      </w:hyperlink>
      <w:r w:rsidRPr="00252DA5">
        <w:rPr>
          <w:strike/>
          <w:highlight w:val="lightGray"/>
        </w:rPr>
        <w:t xml:space="preserve"> s katero se je ugotovilo trenutno stanje in podalo zahteve o obvezni opremljenosti objekta s sistemi aktivne požarne zaščite.</w:t>
      </w:r>
      <w:r w:rsidRPr="00252DA5">
        <w:rPr>
          <w:strike/>
          <w:spacing w:val="-2"/>
          <w:highlight w:val="lightGray"/>
        </w:rPr>
        <w:t xml:space="preserve"> </w:t>
      </w:r>
      <w:r w:rsidRPr="00252DA5">
        <w:rPr>
          <w:strike/>
          <w:highlight w:val="lightGray"/>
        </w:rPr>
        <w:t>Strokovna</w:t>
      </w:r>
      <w:r w:rsidRPr="00252DA5">
        <w:rPr>
          <w:strike/>
          <w:spacing w:val="-1"/>
          <w:highlight w:val="lightGray"/>
        </w:rPr>
        <w:t xml:space="preserve"> </w:t>
      </w:r>
      <w:r w:rsidRPr="00252DA5">
        <w:rPr>
          <w:strike/>
          <w:highlight w:val="lightGray"/>
        </w:rPr>
        <w:t>presoja</w:t>
      </w:r>
      <w:r w:rsidRPr="00252DA5">
        <w:rPr>
          <w:strike/>
          <w:spacing w:val="-1"/>
          <w:highlight w:val="lightGray"/>
        </w:rPr>
        <w:t xml:space="preserve"> </w:t>
      </w:r>
      <w:r w:rsidRPr="00252DA5">
        <w:rPr>
          <w:strike/>
          <w:highlight w:val="lightGray"/>
        </w:rPr>
        <w:t>je bila izdelana</w:t>
      </w:r>
      <w:r w:rsidRPr="00252DA5">
        <w:rPr>
          <w:strike/>
          <w:spacing w:val="-1"/>
          <w:highlight w:val="lightGray"/>
        </w:rPr>
        <w:t xml:space="preserve"> </w:t>
      </w:r>
      <w:r w:rsidRPr="00252DA5">
        <w:rPr>
          <w:strike/>
          <w:highlight w:val="lightGray"/>
        </w:rPr>
        <w:t>na</w:t>
      </w:r>
      <w:r w:rsidRPr="00252DA5">
        <w:rPr>
          <w:strike/>
          <w:spacing w:val="-1"/>
          <w:highlight w:val="lightGray"/>
        </w:rPr>
        <w:t xml:space="preserve"> </w:t>
      </w:r>
      <w:r w:rsidRPr="00252DA5">
        <w:rPr>
          <w:strike/>
          <w:highlight w:val="lightGray"/>
        </w:rPr>
        <w:t>osnovi</w:t>
      </w:r>
      <w:r w:rsidRPr="00252DA5">
        <w:rPr>
          <w:strike/>
          <w:spacing w:val="-1"/>
          <w:highlight w:val="lightGray"/>
        </w:rPr>
        <w:t xml:space="preserve"> </w:t>
      </w:r>
      <w:r w:rsidRPr="00252DA5">
        <w:rPr>
          <w:strike/>
          <w:highlight w:val="lightGray"/>
        </w:rPr>
        <w:t>določila 23.</w:t>
      </w:r>
      <w:r w:rsidRPr="00252DA5">
        <w:rPr>
          <w:strike/>
          <w:spacing w:val="-2"/>
          <w:highlight w:val="lightGray"/>
        </w:rPr>
        <w:t xml:space="preserve"> </w:t>
      </w:r>
      <w:r w:rsidRPr="00252DA5">
        <w:rPr>
          <w:strike/>
          <w:highlight w:val="lightGray"/>
        </w:rPr>
        <w:t>člena Zakona</w:t>
      </w:r>
      <w:r w:rsidRPr="00252DA5">
        <w:rPr>
          <w:strike/>
          <w:spacing w:val="-1"/>
          <w:highlight w:val="lightGray"/>
        </w:rPr>
        <w:t xml:space="preserve"> </w:t>
      </w:r>
      <w:r w:rsidRPr="00252DA5">
        <w:rPr>
          <w:strike/>
          <w:highlight w:val="lightGray"/>
        </w:rPr>
        <w:t>o</w:t>
      </w:r>
      <w:r w:rsidRPr="00252DA5">
        <w:rPr>
          <w:strike/>
          <w:spacing w:val="-2"/>
          <w:highlight w:val="lightGray"/>
        </w:rPr>
        <w:t xml:space="preserve"> </w:t>
      </w:r>
      <w:r w:rsidRPr="00252DA5">
        <w:rPr>
          <w:strike/>
          <w:highlight w:val="lightGray"/>
        </w:rPr>
        <w:t>varstvu</w:t>
      </w:r>
      <w:r w:rsidRPr="00252DA5">
        <w:rPr>
          <w:strike/>
          <w:spacing w:val="-2"/>
          <w:highlight w:val="lightGray"/>
        </w:rPr>
        <w:t xml:space="preserve"> </w:t>
      </w:r>
      <w:r w:rsidRPr="00252DA5">
        <w:rPr>
          <w:strike/>
          <w:highlight w:val="lightGray"/>
        </w:rPr>
        <w:t>pred</w:t>
      </w:r>
      <w:r w:rsidRPr="00252DA5">
        <w:rPr>
          <w:strike/>
          <w:spacing w:val="-1"/>
          <w:highlight w:val="lightGray"/>
        </w:rPr>
        <w:t xml:space="preserve"> </w:t>
      </w:r>
      <w:r w:rsidRPr="00252DA5">
        <w:rPr>
          <w:strike/>
          <w:highlight w:val="lightGray"/>
        </w:rPr>
        <w:t>požarom (Uradni list RS, št. 71/93, 3/2007-ZVPoz-UPB1,9/2011 - ZVPoz-C,83/2012-ZVPoz-D), ki določa, da se požarna varnost objektov ob rekonstrukciji in vzdrževanju objektov ne sme zmanjšati.</w:t>
      </w:r>
    </w:p>
    <w:p w14:paraId="190476E9" w14:textId="295EC28B" w:rsidR="00E9118E" w:rsidRPr="00252DA5" w:rsidRDefault="00286D72" w:rsidP="00F1540D">
      <w:pPr>
        <w:pStyle w:val="Telobesedila"/>
        <w:spacing w:before="5"/>
        <w:ind w:left="0"/>
        <w:jc w:val="left"/>
        <w:rPr>
          <w:strike/>
          <w:sz w:val="11"/>
          <w:highlight w:val="lightGray"/>
        </w:rPr>
      </w:pPr>
      <w:r w:rsidRPr="00252DA5">
        <w:rPr>
          <w:strike/>
          <w:noProof/>
          <w:sz w:val="11"/>
          <w:highlight w:val="lightGray"/>
        </w:rPr>
        <w:drawing>
          <wp:anchor distT="0" distB="0" distL="0" distR="0" simplePos="0" relativeHeight="487588864" behindDoc="1" locked="0" layoutInCell="1" allowOverlap="1" wp14:anchorId="3DEE6855" wp14:editId="7E255978">
            <wp:simplePos x="0" y="0"/>
            <wp:positionH relativeFrom="page">
              <wp:posOffset>1837280</wp:posOffset>
            </wp:positionH>
            <wp:positionV relativeFrom="paragraph">
              <wp:posOffset>103156</wp:posOffset>
            </wp:positionV>
            <wp:extent cx="3909611" cy="3069336"/>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3909611" cy="3069336"/>
                    </a:xfrm>
                    <a:prstGeom prst="rect">
                      <a:avLst/>
                    </a:prstGeom>
                  </pic:spPr>
                </pic:pic>
              </a:graphicData>
            </a:graphic>
          </wp:anchor>
        </w:drawing>
      </w:r>
    </w:p>
    <w:p w14:paraId="5B527A52" w14:textId="335A26EA" w:rsidR="00E9118E" w:rsidRPr="00252DA5" w:rsidRDefault="00286D72" w:rsidP="00F1540D">
      <w:pPr>
        <w:pStyle w:val="Naslov1"/>
        <w:spacing w:before="229"/>
        <w:rPr>
          <w:strike/>
          <w:spacing w:val="-2"/>
          <w:sz w:val="20"/>
          <w:szCs w:val="20"/>
          <w:highlight w:val="lightGray"/>
        </w:rPr>
      </w:pPr>
      <w:r w:rsidRPr="00252DA5">
        <w:rPr>
          <w:strike/>
          <w:spacing w:val="-2"/>
          <w:sz w:val="20"/>
          <w:szCs w:val="20"/>
          <w:highlight w:val="lightGray"/>
        </w:rPr>
        <w:t>Slika 3:</w:t>
      </w:r>
      <w:r w:rsidRPr="00252DA5">
        <w:rPr>
          <w:strike/>
          <w:spacing w:val="-2"/>
          <w:sz w:val="20"/>
          <w:szCs w:val="20"/>
          <w:highlight w:val="lightGray"/>
        </w:rPr>
        <w:tab/>
        <w:t>Požarni načrt dostopne poti do lokacije IED naprave (vir: upravljavec</w:t>
      </w:r>
      <w:r w:rsidR="00F1540D" w:rsidRPr="00252DA5">
        <w:rPr>
          <w:strike/>
          <w:spacing w:val="-2"/>
          <w:sz w:val="20"/>
          <w:szCs w:val="20"/>
          <w:highlight w:val="lightGray"/>
        </w:rPr>
        <w:t>)</w:t>
      </w:r>
    </w:p>
    <w:p w14:paraId="062B860B" w14:textId="77777777" w:rsidR="00E9118E" w:rsidRPr="00252DA5" w:rsidRDefault="00E9118E">
      <w:pPr>
        <w:pStyle w:val="Naslov1"/>
        <w:jc w:val="left"/>
        <w:rPr>
          <w:strike/>
          <w:highlight w:val="lightGray"/>
        </w:rPr>
        <w:sectPr w:rsidR="00E9118E" w:rsidRPr="00252DA5">
          <w:pgSz w:w="11910" w:h="16840"/>
          <w:pgMar w:top="1320" w:right="1275" w:bottom="1180" w:left="1275" w:header="710" w:footer="983" w:gutter="0"/>
          <w:cols w:space="708"/>
        </w:sectPr>
      </w:pPr>
    </w:p>
    <w:p w14:paraId="4EC1F6D6" w14:textId="77777777" w:rsidR="00E9118E" w:rsidRPr="00252DA5" w:rsidRDefault="00286D72">
      <w:pPr>
        <w:pStyle w:val="Telobesedila"/>
        <w:spacing w:before="89" w:line="360" w:lineRule="auto"/>
        <w:ind w:right="142"/>
        <w:rPr>
          <w:strike/>
          <w:highlight w:val="lightGray"/>
        </w:rPr>
      </w:pPr>
      <w:r w:rsidRPr="00252DA5">
        <w:rPr>
          <w:strike/>
          <w:highlight w:val="lightGray"/>
        </w:rPr>
        <w:t>Vse</w:t>
      </w:r>
      <w:r w:rsidRPr="00252DA5">
        <w:rPr>
          <w:strike/>
          <w:spacing w:val="-8"/>
          <w:highlight w:val="lightGray"/>
        </w:rPr>
        <w:t xml:space="preserve"> </w:t>
      </w:r>
      <w:r w:rsidRPr="00252DA5">
        <w:rPr>
          <w:strike/>
          <w:highlight w:val="lightGray"/>
        </w:rPr>
        <w:t>zaposlene</w:t>
      </w:r>
      <w:r w:rsidRPr="00252DA5">
        <w:rPr>
          <w:strike/>
          <w:spacing w:val="-8"/>
          <w:highlight w:val="lightGray"/>
        </w:rPr>
        <w:t xml:space="preserve"> </w:t>
      </w:r>
      <w:r w:rsidRPr="00252DA5">
        <w:rPr>
          <w:strike/>
          <w:highlight w:val="lightGray"/>
        </w:rPr>
        <w:t>se</w:t>
      </w:r>
      <w:r w:rsidRPr="00252DA5">
        <w:rPr>
          <w:strike/>
          <w:spacing w:val="-7"/>
          <w:highlight w:val="lightGray"/>
        </w:rPr>
        <w:t xml:space="preserve"> </w:t>
      </w:r>
      <w:r w:rsidRPr="00252DA5">
        <w:rPr>
          <w:strike/>
          <w:highlight w:val="lightGray"/>
        </w:rPr>
        <w:t>v</w:t>
      </w:r>
      <w:r w:rsidRPr="00252DA5">
        <w:rPr>
          <w:strike/>
          <w:spacing w:val="-9"/>
          <w:highlight w:val="lightGray"/>
        </w:rPr>
        <w:t xml:space="preserve"> </w:t>
      </w:r>
      <w:r w:rsidRPr="00252DA5">
        <w:rPr>
          <w:strike/>
          <w:highlight w:val="lightGray"/>
        </w:rPr>
        <w:t>okviru</w:t>
      </w:r>
      <w:r w:rsidRPr="00252DA5">
        <w:rPr>
          <w:strike/>
          <w:spacing w:val="-9"/>
          <w:highlight w:val="lightGray"/>
        </w:rPr>
        <w:t xml:space="preserve"> </w:t>
      </w:r>
      <w:r w:rsidRPr="00252DA5">
        <w:rPr>
          <w:strike/>
          <w:highlight w:val="lightGray"/>
        </w:rPr>
        <w:t>izobraževanja</w:t>
      </w:r>
      <w:r w:rsidRPr="00252DA5">
        <w:rPr>
          <w:strike/>
          <w:spacing w:val="-8"/>
          <w:highlight w:val="lightGray"/>
        </w:rPr>
        <w:t xml:space="preserve"> </w:t>
      </w:r>
      <w:r w:rsidRPr="00252DA5">
        <w:rPr>
          <w:strike/>
          <w:highlight w:val="lightGray"/>
        </w:rPr>
        <w:t>za</w:t>
      </w:r>
      <w:r w:rsidRPr="00252DA5">
        <w:rPr>
          <w:strike/>
          <w:spacing w:val="-6"/>
          <w:highlight w:val="lightGray"/>
        </w:rPr>
        <w:t xml:space="preserve"> </w:t>
      </w:r>
      <w:r w:rsidRPr="00252DA5">
        <w:rPr>
          <w:strike/>
          <w:highlight w:val="lightGray"/>
        </w:rPr>
        <w:t>varno</w:t>
      </w:r>
      <w:r w:rsidRPr="00252DA5">
        <w:rPr>
          <w:strike/>
          <w:spacing w:val="-7"/>
          <w:highlight w:val="lightGray"/>
        </w:rPr>
        <w:t xml:space="preserve"> </w:t>
      </w:r>
      <w:r w:rsidRPr="00252DA5">
        <w:rPr>
          <w:strike/>
          <w:highlight w:val="lightGray"/>
        </w:rPr>
        <w:t>delo,</w:t>
      </w:r>
      <w:r w:rsidRPr="00252DA5">
        <w:rPr>
          <w:strike/>
          <w:spacing w:val="-7"/>
          <w:highlight w:val="lightGray"/>
        </w:rPr>
        <w:t xml:space="preserve"> </w:t>
      </w:r>
      <w:r w:rsidRPr="00252DA5">
        <w:rPr>
          <w:strike/>
          <w:highlight w:val="lightGray"/>
        </w:rPr>
        <w:t>seznani</w:t>
      </w:r>
      <w:r w:rsidRPr="00252DA5">
        <w:rPr>
          <w:strike/>
          <w:spacing w:val="-3"/>
          <w:highlight w:val="lightGray"/>
        </w:rPr>
        <w:t xml:space="preserve"> </w:t>
      </w:r>
      <w:r w:rsidRPr="00252DA5">
        <w:rPr>
          <w:strike/>
          <w:highlight w:val="lightGray"/>
        </w:rPr>
        <w:t>z</w:t>
      </w:r>
      <w:r w:rsidRPr="00252DA5">
        <w:rPr>
          <w:strike/>
          <w:spacing w:val="-8"/>
          <w:highlight w:val="lightGray"/>
        </w:rPr>
        <w:t xml:space="preserve"> </w:t>
      </w:r>
      <w:r w:rsidRPr="00252DA5">
        <w:rPr>
          <w:strike/>
          <w:highlight w:val="lightGray"/>
        </w:rPr>
        <w:t>morebitnimi</w:t>
      </w:r>
      <w:r w:rsidRPr="00252DA5">
        <w:rPr>
          <w:strike/>
          <w:spacing w:val="-7"/>
          <w:highlight w:val="lightGray"/>
        </w:rPr>
        <w:t xml:space="preserve"> </w:t>
      </w:r>
      <w:r w:rsidRPr="00252DA5">
        <w:rPr>
          <w:strike/>
          <w:highlight w:val="lightGray"/>
        </w:rPr>
        <w:t>novostmi</w:t>
      </w:r>
      <w:r w:rsidRPr="00252DA5">
        <w:rPr>
          <w:strike/>
          <w:spacing w:val="-6"/>
          <w:highlight w:val="lightGray"/>
        </w:rPr>
        <w:t xml:space="preserve"> </w:t>
      </w:r>
      <w:r w:rsidRPr="00252DA5">
        <w:rPr>
          <w:strike/>
          <w:highlight w:val="lightGray"/>
        </w:rPr>
        <w:t>glede</w:t>
      </w:r>
      <w:r w:rsidRPr="00252DA5">
        <w:rPr>
          <w:strike/>
          <w:spacing w:val="-8"/>
          <w:highlight w:val="lightGray"/>
        </w:rPr>
        <w:t xml:space="preserve"> </w:t>
      </w:r>
      <w:r w:rsidRPr="00252DA5">
        <w:rPr>
          <w:strike/>
          <w:highlight w:val="lightGray"/>
        </w:rPr>
        <w:t>reševanja in obvladovanja izrednih razmer in nesreč. Vsi novo zaposleni dobijo te informacije v sklopu izobraževanja in uvajanja novo zaposlenih.</w:t>
      </w:r>
    </w:p>
    <w:p w14:paraId="02275B58" w14:textId="77777777" w:rsidR="00E9118E" w:rsidRPr="00252DA5" w:rsidRDefault="00286D72">
      <w:pPr>
        <w:pStyle w:val="Telobesedila"/>
        <w:spacing w:before="121"/>
        <w:rPr>
          <w:strike/>
          <w:highlight w:val="lightGray"/>
        </w:rPr>
      </w:pPr>
      <w:r w:rsidRPr="00252DA5">
        <w:rPr>
          <w:strike/>
          <w:highlight w:val="lightGray"/>
        </w:rPr>
        <w:t>Izvleček</w:t>
      </w:r>
      <w:r w:rsidRPr="00252DA5">
        <w:rPr>
          <w:strike/>
          <w:spacing w:val="-7"/>
          <w:highlight w:val="lightGray"/>
        </w:rPr>
        <w:t xml:space="preserve"> </w:t>
      </w:r>
      <w:r w:rsidRPr="00252DA5">
        <w:rPr>
          <w:strike/>
          <w:highlight w:val="lightGray"/>
        </w:rPr>
        <w:t>požarnega</w:t>
      </w:r>
      <w:r w:rsidRPr="00252DA5">
        <w:rPr>
          <w:strike/>
          <w:spacing w:val="-5"/>
          <w:highlight w:val="lightGray"/>
        </w:rPr>
        <w:t xml:space="preserve"> </w:t>
      </w:r>
      <w:r w:rsidRPr="00252DA5">
        <w:rPr>
          <w:strike/>
          <w:highlight w:val="lightGray"/>
        </w:rPr>
        <w:t>reda</w:t>
      </w:r>
      <w:r w:rsidRPr="00252DA5">
        <w:rPr>
          <w:strike/>
          <w:spacing w:val="-5"/>
          <w:highlight w:val="lightGray"/>
        </w:rPr>
        <w:t xml:space="preserve"> </w:t>
      </w:r>
      <w:r w:rsidRPr="00252DA5">
        <w:rPr>
          <w:strike/>
          <w:highlight w:val="lightGray"/>
        </w:rPr>
        <w:t>se</w:t>
      </w:r>
      <w:r w:rsidRPr="00252DA5">
        <w:rPr>
          <w:strike/>
          <w:spacing w:val="-4"/>
          <w:highlight w:val="lightGray"/>
        </w:rPr>
        <w:t xml:space="preserve"> </w:t>
      </w:r>
      <w:r w:rsidRPr="00252DA5">
        <w:rPr>
          <w:strike/>
          <w:highlight w:val="lightGray"/>
        </w:rPr>
        <w:t>nahaja</w:t>
      </w:r>
      <w:r w:rsidRPr="00252DA5">
        <w:rPr>
          <w:strike/>
          <w:spacing w:val="-5"/>
          <w:highlight w:val="lightGray"/>
        </w:rPr>
        <w:t xml:space="preserve"> </w:t>
      </w:r>
      <w:r w:rsidRPr="00252DA5">
        <w:rPr>
          <w:strike/>
          <w:highlight w:val="lightGray"/>
        </w:rPr>
        <w:t>vidno</w:t>
      </w:r>
      <w:r w:rsidRPr="00252DA5">
        <w:rPr>
          <w:strike/>
          <w:spacing w:val="-7"/>
          <w:highlight w:val="lightGray"/>
        </w:rPr>
        <w:t xml:space="preserve"> </w:t>
      </w:r>
      <w:r w:rsidRPr="00252DA5">
        <w:rPr>
          <w:strike/>
          <w:highlight w:val="lightGray"/>
        </w:rPr>
        <w:t>izobešen</w:t>
      </w:r>
      <w:r w:rsidRPr="00252DA5">
        <w:rPr>
          <w:strike/>
          <w:spacing w:val="-7"/>
          <w:highlight w:val="lightGray"/>
        </w:rPr>
        <w:t xml:space="preserve"> </w:t>
      </w:r>
      <w:r w:rsidRPr="00252DA5">
        <w:rPr>
          <w:strike/>
          <w:highlight w:val="lightGray"/>
        </w:rPr>
        <w:t>pred</w:t>
      </w:r>
      <w:r w:rsidRPr="00252DA5">
        <w:rPr>
          <w:strike/>
          <w:spacing w:val="-6"/>
          <w:highlight w:val="lightGray"/>
        </w:rPr>
        <w:t xml:space="preserve"> </w:t>
      </w:r>
      <w:r w:rsidRPr="00252DA5">
        <w:rPr>
          <w:strike/>
          <w:highlight w:val="lightGray"/>
        </w:rPr>
        <w:t>vhodom</w:t>
      </w:r>
      <w:r w:rsidRPr="00252DA5">
        <w:rPr>
          <w:strike/>
          <w:spacing w:val="-7"/>
          <w:highlight w:val="lightGray"/>
        </w:rPr>
        <w:t xml:space="preserve"> </w:t>
      </w:r>
      <w:r w:rsidRPr="00252DA5">
        <w:rPr>
          <w:strike/>
          <w:highlight w:val="lightGray"/>
        </w:rPr>
        <w:t>v</w:t>
      </w:r>
      <w:r w:rsidRPr="00252DA5">
        <w:rPr>
          <w:strike/>
          <w:spacing w:val="-7"/>
          <w:highlight w:val="lightGray"/>
        </w:rPr>
        <w:t xml:space="preserve"> </w:t>
      </w:r>
      <w:r w:rsidRPr="00252DA5">
        <w:rPr>
          <w:strike/>
          <w:highlight w:val="lightGray"/>
        </w:rPr>
        <w:t>proizvodno</w:t>
      </w:r>
      <w:r w:rsidRPr="00252DA5">
        <w:rPr>
          <w:strike/>
          <w:spacing w:val="-4"/>
          <w:highlight w:val="lightGray"/>
        </w:rPr>
        <w:t xml:space="preserve"> </w:t>
      </w:r>
      <w:r w:rsidRPr="00252DA5">
        <w:rPr>
          <w:strike/>
          <w:highlight w:val="lightGray"/>
        </w:rPr>
        <w:t>halo</w:t>
      </w:r>
      <w:r w:rsidRPr="00252DA5">
        <w:rPr>
          <w:strike/>
          <w:spacing w:val="-7"/>
          <w:highlight w:val="lightGray"/>
        </w:rPr>
        <w:t xml:space="preserve"> </w:t>
      </w:r>
      <w:r w:rsidRPr="00252DA5">
        <w:rPr>
          <w:strike/>
          <w:highlight w:val="lightGray"/>
        </w:rPr>
        <w:t>IED</w:t>
      </w:r>
      <w:r w:rsidRPr="00252DA5">
        <w:rPr>
          <w:strike/>
          <w:spacing w:val="-7"/>
          <w:highlight w:val="lightGray"/>
        </w:rPr>
        <w:t xml:space="preserve"> </w:t>
      </w:r>
      <w:r w:rsidRPr="00252DA5">
        <w:rPr>
          <w:strike/>
          <w:spacing w:val="-2"/>
          <w:highlight w:val="lightGray"/>
        </w:rPr>
        <w:t>naprave.</w:t>
      </w:r>
    </w:p>
    <w:p w14:paraId="3AE7EC27" w14:textId="77777777" w:rsidR="00E9118E" w:rsidRPr="00252DA5" w:rsidRDefault="00286D72">
      <w:pPr>
        <w:pStyle w:val="Telobesedila"/>
        <w:spacing w:before="10"/>
        <w:ind w:left="0"/>
        <w:jc w:val="left"/>
        <w:rPr>
          <w:strike/>
          <w:sz w:val="17"/>
          <w:highlight w:val="lightGray"/>
        </w:rPr>
      </w:pPr>
      <w:r w:rsidRPr="00252DA5">
        <w:rPr>
          <w:strike/>
          <w:noProof/>
          <w:sz w:val="17"/>
          <w:highlight w:val="lightGray"/>
        </w:rPr>
        <w:drawing>
          <wp:anchor distT="0" distB="0" distL="0" distR="0" simplePos="0" relativeHeight="487589376" behindDoc="1" locked="0" layoutInCell="1" allowOverlap="1" wp14:anchorId="79E65391" wp14:editId="1420CF00">
            <wp:simplePos x="0" y="0"/>
            <wp:positionH relativeFrom="page">
              <wp:posOffset>1094105</wp:posOffset>
            </wp:positionH>
            <wp:positionV relativeFrom="paragraph">
              <wp:posOffset>151893</wp:posOffset>
            </wp:positionV>
            <wp:extent cx="5348239" cy="7476744"/>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2" cstate="print"/>
                    <a:stretch>
                      <a:fillRect/>
                    </a:stretch>
                  </pic:blipFill>
                  <pic:spPr>
                    <a:xfrm>
                      <a:off x="0" y="0"/>
                      <a:ext cx="5348239" cy="7476744"/>
                    </a:xfrm>
                    <a:prstGeom prst="rect">
                      <a:avLst/>
                    </a:prstGeom>
                  </pic:spPr>
                </pic:pic>
              </a:graphicData>
            </a:graphic>
          </wp:anchor>
        </w:drawing>
      </w:r>
    </w:p>
    <w:p w14:paraId="6E5B5BF3" w14:textId="77777777" w:rsidR="00E9118E" w:rsidRPr="00252DA5" w:rsidRDefault="00E9118E">
      <w:pPr>
        <w:pStyle w:val="Telobesedila"/>
        <w:spacing w:before="38"/>
        <w:ind w:left="0"/>
        <w:jc w:val="left"/>
        <w:rPr>
          <w:strike/>
          <w:highlight w:val="lightGray"/>
        </w:rPr>
      </w:pPr>
    </w:p>
    <w:p w14:paraId="41E36A92" w14:textId="4E55DA79" w:rsidR="00E9118E" w:rsidRPr="00252DA5" w:rsidRDefault="00286D72">
      <w:pPr>
        <w:pStyle w:val="Naslov1"/>
        <w:rPr>
          <w:strike/>
          <w:sz w:val="20"/>
          <w:szCs w:val="20"/>
          <w:highlight w:val="lightGray"/>
        </w:rPr>
      </w:pPr>
      <w:r w:rsidRPr="00252DA5">
        <w:rPr>
          <w:strike/>
          <w:sz w:val="20"/>
          <w:szCs w:val="20"/>
          <w:highlight w:val="lightGray"/>
        </w:rPr>
        <w:t>Slika</w:t>
      </w:r>
      <w:r w:rsidRPr="00252DA5">
        <w:rPr>
          <w:strike/>
          <w:spacing w:val="-17"/>
          <w:sz w:val="20"/>
          <w:szCs w:val="20"/>
          <w:highlight w:val="lightGray"/>
        </w:rPr>
        <w:t xml:space="preserve"> </w:t>
      </w:r>
      <w:r w:rsidRPr="00252DA5">
        <w:rPr>
          <w:strike/>
          <w:sz w:val="20"/>
          <w:szCs w:val="20"/>
          <w:highlight w:val="lightGray"/>
        </w:rPr>
        <w:t>4:</w:t>
      </w:r>
      <w:r w:rsidRPr="00252DA5">
        <w:rPr>
          <w:strike/>
          <w:spacing w:val="54"/>
          <w:sz w:val="20"/>
          <w:szCs w:val="20"/>
          <w:highlight w:val="lightGray"/>
        </w:rPr>
        <w:t xml:space="preserve"> </w:t>
      </w:r>
      <w:r w:rsidRPr="00252DA5">
        <w:rPr>
          <w:strike/>
          <w:sz w:val="20"/>
          <w:szCs w:val="20"/>
          <w:highlight w:val="lightGray"/>
        </w:rPr>
        <w:t>Izvleček</w:t>
      </w:r>
      <w:r w:rsidRPr="00252DA5">
        <w:rPr>
          <w:strike/>
          <w:spacing w:val="-17"/>
          <w:sz w:val="20"/>
          <w:szCs w:val="20"/>
          <w:highlight w:val="lightGray"/>
        </w:rPr>
        <w:t xml:space="preserve"> </w:t>
      </w:r>
      <w:r w:rsidRPr="00252DA5">
        <w:rPr>
          <w:strike/>
          <w:sz w:val="20"/>
          <w:szCs w:val="20"/>
          <w:highlight w:val="lightGray"/>
        </w:rPr>
        <w:t>požarnega</w:t>
      </w:r>
      <w:r w:rsidRPr="00252DA5">
        <w:rPr>
          <w:strike/>
          <w:spacing w:val="-16"/>
          <w:sz w:val="20"/>
          <w:szCs w:val="20"/>
          <w:highlight w:val="lightGray"/>
        </w:rPr>
        <w:t xml:space="preserve"> </w:t>
      </w:r>
      <w:r w:rsidRPr="00252DA5">
        <w:rPr>
          <w:strike/>
          <w:sz w:val="20"/>
          <w:szCs w:val="20"/>
          <w:highlight w:val="lightGray"/>
        </w:rPr>
        <w:t>reda</w:t>
      </w:r>
      <w:r w:rsidRPr="00252DA5">
        <w:rPr>
          <w:strike/>
          <w:spacing w:val="-17"/>
          <w:sz w:val="20"/>
          <w:szCs w:val="20"/>
          <w:highlight w:val="lightGray"/>
        </w:rPr>
        <w:t xml:space="preserve"> </w:t>
      </w:r>
      <w:r w:rsidRPr="00252DA5">
        <w:rPr>
          <w:strike/>
          <w:sz w:val="20"/>
          <w:szCs w:val="20"/>
          <w:highlight w:val="lightGray"/>
        </w:rPr>
        <w:t>(vir:</w:t>
      </w:r>
      <w:r w:rsidRPr="00252DA5">
        <w:rPr>
          <w:strike/>
          <w:spacing w:val="-16"/>
          <w:sz w:val="20"/>
          <w:szCs w:val="20"/>
          <w:highlight w:val="lightGray"/>
        </w:rPr>
        <w:t xml:space="preserve"> </w:t>
      </w:r>
      <w:r w:rsidRPr="00252DA5">
        <w:rPr>
          <w:strike/>
          <w:spacing w:val="-2"/>
          <w:sz w:val="20"/>
          <w:szCs w:val="20"/>
          <w:highlight w:val="lightGray"/>
        </w:rPr>
        <w:t>upravljavec)</w:t>
      </w:r>
    </w:p>
    <w:p w14:paraId="4C7C2F17" w14:textId="77777777" w:rsidR="00E9118E" w:rsidRPr="00252DA5" w:rsidRDefault="00E9118E">
      <w:pPr>
        <w:pStyle w:val="Naslov1"/>
        <w:rPr>
          <w:strike/>
          <w:highlight w:val="lightGray"/>
        </w:rPr>
        <w:sectPr w:rsidR="00E9118E" w:rsidRPr="00252DA5">
          <w:pgSz w:w="11910" w:h="16840"/>
          <w:pgMar w:top="1320" w:right="1275" w:bottom="1180" w:left="1275" w:header="710" w:footer="983" w:gutter="0"/>
          <w:cols w:space="708"/>
        </w:sectPr>
      </w:pPr>
    </w:p>
    <w:p w14:paraId="53276D35" w14:textId="77777777" w:rsidR="00E9118E" w:rsidRPr="00252DA5" w:rsidRDefault="00286D72">
      <w:pPr>
        <w:pStyle w:val="Naslov3"/>
        <w:jc w:val="left"/>
        <w:rPr>
          <w:strike/>
          <w:highlight w:val="lightGray"/>
          <w:u w:val="none"/>
        </w:rPr>
      </w:pPr>
      <w:r w:rsidRPr="00252DA5">
        <w:rPr>
          <w:strike/>
          <w:highlight w:val="lightGray"/>
        </w:rPr>
        <w:t>Požarne</w:t>
      </w:r>
      <w:r w:rsidRPr="00252DA5">
        <w:rPr>
          <w:strike/>
          <w:spacing w:val="-9"/>
          <w:highlight w:val="lightGray"/>
        </w:rPr>
        <w:t xml:space="preserve"> </w:t>
      </w:r>
      <w:r w:rsidRPr="00252DA5">
        <w:rPr>
          <w:strike/>
          <w:spacing w:val="-4"/>
          <w:highlight w:val="lightGray"/>
        </w:rPr>
        <w:t>vode</w:t>
      </w:r>
    </w:p>
    <w:p w14:paraId="2A955AA7" w14:textId="77777777" w:rsidR="00E9118E" w:rsidRPr="00252DA5" w:rsidRDefault="00286D72">
      <w:pPr>
        <w:pStyle w:val="Telobesedila"/>
        <w:spacing w:before="241"/>
        <w:rPr>
          <w:strike/>
          <w:highlight w:val="lightGray"/>
        </w:rPr>
      </w:pPr>
      <w:r w:rsidRPr="00252DA5">
        <w:rPr>
          <w:strike/>
          <w:highlight w:val="lightGray"/>
        </w:rPr>
        <w:t>Na</w:t>
      </w:r>
      <w:r w:rsidRPr="00252DA5">
        <w:rPr>
          <w:strike/>
          <w:spacing w:val="-6"/>
          <w:highlight w:val="lightGray"/>
        </w:rPr>
        <w:t xml:space="preserve"> </w:t>
      </w:r>
      <w:r w:rsidRPr="00252DA5">
        <w:rPr>
          <w:strike/>
          <w:highlight w:val="lightGray"/>
        </w:rPr>
        <w:t>lokaciji</w:t>
      </w:r>
      <w:r w:rsidRPr="00252DA5">
        <w:rPr>
          <w:strike/>
          <w:spacing w:val="-7"/>
          <w:highlight w:val="lightGray"/>
        </w:rPr>
        <w:t xml:space="preserve"> </w:t>
      </w:r>
      <w:r w:rsidRPr="00252DA5">
        <w:rPr>
          <w:strike/>
          <w:highlight w:val="lightGray"/>
        </w:rPr>
        <w:t>izven</w:t>
      </w:r>
      <w:r w:rsidRPr="00252DA5">
        <w:rPr>
          <w:strike/>
          <w:spacing w:val="-7"/>
          <w:highlight w:val="lightGray"/>
        </w:rPr>
        <w:t xml:space="preserve"> </w:t>
      </w:r>
      <w:r w:rsidRPr="00252DA5">
        <w:rPr>
          <w:strike/>
          <w:highlight w:val="lightGray"/>
        </w:rPr>
        <w:t>IED</w:t>
      </w:r>
      <w:r w:rsidRPr="00252DA5">
        <w:rPr>
          <w:strike/>
          <w:spacing w:val="-5"/>
          <w:highlight w:val="lightGray"/>
        </w:rPr>
        <w:t xml:space="preserve"> </w:t>
      </w:r>
      <w:r w:rsidRPr="00252DA5">
        <w:rPr>
          <w:strike/>
          <w:highlight w:val="lightGray"/>
        </w:rPr>
        <w:t>naprave</w:t>
      </w:r>
      <w:r w:rsidRPr="00252DA5">
        <w:rPr>
          <w:strike/>
          <w:spacing w:val="-4"/>
          <w:highlight w:val="lightGray"/>
        </w:rPr>
        <w:t xml:space="preserve"> </w:t>
      </w:r>
      <w:r w:rsidRPr="00252DA5">
        <w:rPr>
          <w:strike/>
          <w:highlight w:val="lightGray"/>
        </w:rPr>
        <w:t>je</w:t>
      </w:r>
      <w:r w:rsidRPr="00252DA5">
        <w:rPr>
          <w:strike/>
          <w:spacing w:val="-6"/>
          <w:highlight w:val="lightGray"/>
        </w:rPr>
        <w:t xml:space="preserve"> </w:t>
      </w:r>
      <w:r w:rsidRPr="00252DA5">
        <w:rPr>
          <w:strike/>
          <w:highlight w:val="lightGray"/>
        </w:rPr>
        <w:t>postavljen</w:t>
      </w:r>
      <w:r w:rsidRPr="00252DA5">
        <w:rPr>
          <w:strike/>
          <w:spacing w:val="-5"/>
          <w:highlight w:val="lightGray"/>
        </w:rPr>
        <w:t xml:space="preserve"> </w:t>
      </w:r>
      <w:r w:rsidRPr="00252DA5">
        <w:rPr>
          <w:strike/>
          <w:highlight w:val="lightGray"/>
        </w:rPr>
        <w:t>hidrant</w:t>
      </w:r>
      <w:r w:rsidRPr="00252DA5">
        <w:rPr>
          <w:strike/>
          <w:spacing w:val="-6"/>
          <w:highlight w:val="lightGray"/>
        </w:rPr>
        <w:t xml:space="preserve"> </w:t>
      </w:r>
      <w:r w:rsidRPr="00252DA5">
        <w:rPr>
          <w:strike/>
          <w:highlight w:val="lightGray"/>
        </w:rPr>
        <w:t>za</w:t>
      </w:r>
      <w:r w:rsidRPr="00252DA5">
        <w:rPr>
          <w:strike/>
          <w:spacing w:val="-3"/>
          <w:highlight w:val="lightGray"/>
        </w:rPr>
        <w:t xml:space="preserve"> </w:t>
      </w:r>
      <w:r w:rsidRPr="00252DA5">
        <w:rPr>
          <w:strike/>
          <w:highlight w:val="lightGray"/>
        </w:rPr>
        <w:t>potrebe</w:t>
      </w:r>
      <w:r w:rsidRPr="00252DA5">
        <w:rPr>
          <w:strike/>
          <w:spacing w:val="-6"/>
          <w:highlight w:val="lightGray"/>
        </w:rPr>
        <w:t xml:space="preserve"> </w:t>
      </w:r>
      <w:r w:rsidRPr="00252DA5">
        <w:rPr>
          <w:strike/>
          <w:highlight w:val="lightGray"/>
        </w:rPr>
        <w:t>odvzema</w:t>
      </w:r>
      <w:r w:rsidRPr="00252DA5">
        <w:rPr>
          <w:strike/>
          <w:spacing w:val="-6"/>
          <w:highlight w:val="lightGray"/>
        </w:rPr>
        <w:t xml:space="preserve"> </w:t>
      </w:r>
      <w:r w:rsidRPr="00252DA5">
        <w:rPr>
          <w:strike/>
          <w:highlight w:val="lightGray"/>
        </w:rPr>
        <w:t>vode</w:t>
      </w:r>
      <w:r w:rsidRPr="00252DA5">
        <w:rPr>
          <w:strike/>
          <w:spacing w:val="-4"/>
          <w:highlight w:val="lightGray"/>
        </w:rPr>
        <w:t xml:space="preserve"> </w:t>
      </w:r>
      <w:r w:rsidRPr="00252DA5">
        <w:rPr>
          <w:strike/>
          <w:highlight w:val="lightGray"/>
        </w:rPr>
        <w:t>v</w:t>
      </w:r>
      <w:r w:rsidRPr="00252DA5">
        <w:rPr>
          <w:strike/>
          <w:spacing w:val="-7"/>
          <w:highlight w:val="lightGray"/>
        </w:rPr>
        <w:t xml:space="preserve"> </w:t>
      </w:r>
      <w:r w:rsidRPr="00252DA5">
        <w:rPr>
          <w:strike/>
          <w:highlight w:val="lightGray"/>
        </w:rPr>
        <w:t>primeru</w:t>
      </w:r>
      <w:r w:rsidRPr="00252DA5">
        <w:rPr>
          <w:strike/>
          <w:spacing w:val="-7"/>
          <w:highlight w:val="lightGray"/>
        </w:rPr>
        <w:t xml:space="preserve"> </w:t>
      </w:r>
      <w:r w:rsidRPr="00252DA5">
        <w:rPr>
          <w:strike/>
          <w:spacing w:val="-2"/>
          <w:highlight w:val="lightGray"/>
        </w:rPr>
        <w:t>požara.</w:t>
      </w:r>
    </w:p>
    <w:p w14:paraId="3EC38EB0" w14:textId="77777777" w:rsidR="00E9118E" w:rsidRPr="00252DA5" w:rsidRDefault="00286D72">
      <w:pPr>
        <w:pStyle w:val="Telobesedila"/>
        <w:spacing w:before="10"/>
        <w:ind w:left="0"/>
        <w:jc w:val="left"/>
        <w:rPr>
          <w:strike/>
          <w:sz w:val="17"/>
          <w:highlight w:val="lightGray"/>
        </w:rPr>
      </w:pPr>
      <w:r w:rsidRPr="00252DA5">
        <w:rPr>
          <w:strike/>
          <w:noProof/>
          <w:sz w:val="17"/>
          <w:highlight w:val="lightGray"/>
        </w:rPr>
        <w:drawing>
          <wp:anchor distT="0" distB="0" distL="0" distR="0" simplePos="0" relativeHeight="487589888" behindDoc="1" locked="0" layoutInCell="1" allowOverlap="1" wp14:anchorId="49B1E713" wp14:editId="48FAA6F5">
            <wp:simplePos x="0" y="0"/>
            <wp:positionH relativeFrom="page">
              <wp:posOffset>899794</wp:posOffset>
            </wp:positionH>
            <wp:positionV relativeFrom="paragraph">
              <wp:posOffset>152199</wp:posOffset>
            </wp:positionV>
            <wp:extent cx="2702369" cy="3603116"/>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3" cstate="print"/>
                    <a:stretch>
                      <a:fillRect/>
                    </a:stretch>
                  </pic:blipFill>
                  <pic:spPr>
                    <a:xfrm>
                      <a:off x="0" y="0"/>
                      <a:ext cx="2702369" cy="3603116"/>
                    </a:xfrm>
                    <a:prstGeom prst="rect">
                      <a:avLst/>
                    </a:prstGeom>
                  </pic:spPr>
                </pic:pic>
              </a:graphicData>
            </a:graphic>
          </wp:anchor>
        </w:drawing>
      </w:r>
    </w:p>
    <w:p w14:paraId="6F45BD7E" w14:textId="4D93137B" w:rsidR="00E9118E" w:rsidRPr="00252DA5" w:rsidRDefault="00286D72">
      <w:pPr>
        <w:pStyle w:val="Naslov1"/>
        <w:spacing w:before="229"/>
        <w:rPr>
          <w:strike/>
          <w:sz w:val="20"/>
          <w:szCs w:val="20"/>
          <w:highlight w:val="lightGray"/>
        </w:rPr>
      </w:pPr>
      <w:r w:rsidRPr="00252DA5">
        <w:rPr>
          <w:strike/>
          <w:spacing w:val="-2"/>
          <w:sz w:val="20"/>
          <w:szCs w:val="20"/>
          <w:highlight w:val="lightGray"/>
        </w:rPr>
        <w:t>Slika</w:t>
      </w:r>
      <w:r w:rsidRPr="00252DA5">
        <w:rPr>
          <w:strike/>
          <w:spacing w:val="-15"/>
          <w:sz w:val="20"/>
          <w:szCs w:val="20"/>
          <w:highlight w:val="lightGray"/>
        </w:rPr>
        <w:t xml:space="preserve"> </w:t>
      </w:r>
      <w:r w:rsidRPr="00252DA5">
        <w:rPr>
          <w:strike/>
          <w:spacing w:val="-2"/>
          <w:sz w:val="20"/>
          <w:szCs w:val="20"/>
          <w:highlight w:val="lightGray"/>
        </w:rPr>
        <w:t>5:</w:t>
      </w:r>
      <w:r w:rsidRPr="00252DA5">
        <w:rPr>
          <w:strike/>
          <w:spacing w:val="56"/>
          <w:sz w:val="20"/>
          <w:szCs w:val="20"/>
          <w:highlight w:val="lightGray"/>
        </w:rPr>
        <w:t xml:space="preserve"> </w:t>
      </w:r>
      <w:r w:rsidRPr="00252DA5">
        <w:rPr>
          <w:strike/>
          <w:spacing w:val="-2"/>
          <w:sz w:val="20"/>
          <w:szCs w:val="20"/>
          <w:highlight w:val="lightGray"/>
        </w:rPr>
        <w:t>Zunanji</w:t>
      </w:r>
      <w:r w:rsidRPr="00252DA5">
        <w:rPr>
          <w:strike/>
          <w:spacing w:val="-14"/>
          <w:sz w:val="20"/>
          <w:szCs w:val="20"/>
          <w:highlight w:val="lightGray"/>
        </w:rPr>
        <w:t xml:space="preserve"> </w:t>
      </w:r>
      <w:r w:rsidRPr="00252DA5">
        <w:rPr>
          <w:strike/>
          <w:spacing w:val="-2"/>
          <w:sz w:val="20"/>
          <w:szCs w:val="20"/>
          <w:highlight w:val="lightGray"/>
        </w:rPr>
        <w:t>hidrant</w:t>
      </w:r>
      <w:r w:rsidRPr="00252DA5">
        <w:rPr>
          <w:strike/>
          <w:spacing w:val="-14"/>
          <w:sz w:val="20"/>
          <w:szCs w:val="20"/>
          <w:highlight w:val="lightGray"/>
        </w:rPr>
        <w:t xml:space="preserve"> </w:t>
      </w:r>
      <w:r w:rsidRPr="00252DA5">
        <w:rPr>
          <w:strike/>
          <w:spacing w:val="-2"/>
          <w:sz w:val="20"/>
          <w:szCs w:val="20"/>
          <w:highlight w:val="lightGray"/>
        </w:rPr>
        <w:t>za</w:t>
      </w:r>
      <w:r w:rsidRPr="00252DA5">
        <w:rPr>
          <w:strike/>
          <w:spacing w:val="-14"/>
          <w:sz w:val="20"/>
          <w:szCs w:val="20"/>
          <w:highlight w:val="lightGray"/>
        </w:rPr>
        <w:t xml:space="preserve"> </w:t>
      </w:r>
      <w:r w:rsidRPr="00252DA5">
        <w:rPr>
          <w:strike/>
          <w:spacing w:val="-2"/>
          <w:sz w:val="20"/>
          <w:szCs w:val="20"/>
          <w:highlight w:val="lightGray"/>
        </w:rPr>
        <w:t>potrebe</w:t>
      </w:r>
      <w:r w:rsidRPr="00252DA5">
        <w:rPr>
          <w:strike/>
          <w:spacing w:val="-15"/>
          <w:sz w:val="20"/>
          <w:szCs w:val="20"/>
          <w:highlight w:val="lightGray"/>
        </w:rPr>
        <w:t xml:space="preserve"> </w:t>
      </w:r>
      <w:r w:rsidRPr="00252DA5">
        <w:rPr>
          <w:strike/>
          <w:spacing w:val="-2"/>
          <w:sz w:val="20"/>
          <w:szCs w:val="20"/>
          <w:highlight w:val="lightGray"/>
        </w:rPr>
        <w:t>odvzema</w:t>
      </w:r>
      <w:r w:rsidRPr="00252DA5">
        <w:rPr>
          <w:strike/>
          <w:spacing w:val="-14"/>
          <w:sz w:val="20"/>
          <w:szCs w:val="20"/>
          <w:highlight w:val="lightGray"/>
        </w:rPr>
        <w:t xml:space="preserve"> </w:t>
      </w:r>
      <w:r w:rsidRPr="00252DA5">
        <w:rPr>
          <w:strike/>
          <w:spacing w:val="-2"/>
          <w:sz w:val="20"/>
          <w:szCs w:val="20"/>
          <w:highlight w:val="lightGray"/>
        </w:rPr>
        <w:t>vode</w:t>
      </w:r>
      <w:r w:rsidRPr="00252DA5">
        <w:rPr>
          <w:strike/>
          <w:spacing w:val="-15"/>
          <w:sz w:val="20"/>
          <w:szCs w:val="20"/>
          <w:highlight w:val="lightGray"/>
        </w:rPr>
        <w:t xml:space="preserve"> </w:t>
      </w:r>
      <w:r w:rsidRPr="00252DA5">
        <w:rPr>
          <w:strike/>
          <w:spacing w:val="-2"/>
          <w:sz w:val="20"/>
          <w:szCs w:val="20"/>
          <w:highlight w:val="lightGray"/>
        </w:rPr>
        <w:t>v</w:t>
      </w:r>
      <w:r w:rsidRPr="00252DA5">
        <w:rPr>
          <w:strike/>
          <w:spacing w:val="-14"/>
          <w:sz w:val="20"/>
          <w:szCs w:val="20"/>
          <w:highlight w:val="lightGray"/>
        </w:rPr>
        <w:t xml:space="preserve"> </w:t>
      </w:r>
      <w:r w:rsidRPr="00252DA5">
        <w:rPr>
          <w:strike/>
          <w:spacing w:val="-2"/>
          <w:sz w:val="20"/>
          <w:szCs w:val="20"/>
          <w:highlight w:val="lightGray"/>
        </w:rPr>
        <w:t>primeru</w:t>
      </w:r>
      <w:r w:rsidRPr="00252DA5">
        <w:rPr>
          <w:strike/>
          <w:spacing w:val="-14"/>
          <w:sz w:val="20"/>
          <w:szCs w:val="20"/>
          <w:highlight w:val="lightGray"/>
        </w:rPr>
        <w:t xml:space="preserve"> </w:t>
      </w:r>
      <w:r w:rsidRPr="00252DA5">
        <w:rPr>
          <w:strike/>
          <w:spacing w:val="-2"/>
          <w:sz w:val="20"/>
          <w:szCs w:val="20"/>
          <w:highlight w:val="lightGray"/>
        </w:rPr>
        <w:t>požara</w:t>
      </w:r>
      <w:r w:rsidRPr="00252DA5">
        <w:rPr>
          <w:strike/>
          <w:spacing w:val="-15"/>
          <w:sz w:val="20"/>
          <w:szCs w:val="20"/>
          <w:highlight w:val="lightGray"/>
        </w:rPr>
        <w:t xml:space="preserve"> </w:t>
      </w:r>
      <w:r w:rsidRPr="00252DA5">
        <w:rPr>
          <w:strike/>
          <w:spacing w:val="-2"/>
          <w:sz w:val="20"/>
          <w:szCs w:val="20"/>
          <w:highlight w:val="lightGray"/>
        </w:rPr>
        <w:t>(vir:</w:t>
      </w:r>
      <w:r w:rsidRPr="00252DA5">
        <w:rPr>
          <w:strike/>
          <w:spacing w:val="-13"/>
          <w:sz w:val="20"/>
          <w:szCs w:val="20"/>
          <w:highlight w:val="lightGray"/>
        </w:rPr>
        <w:t xml:space="preserve"> </w:t>
      </w:r>
      <w:r w:rsidRPr="00252DA5">
        <w:rPr>
          <w:strike/>
          <w:spacing w:val="-2"/>
          <w:sz w:val="20"/>
          <w:szCs w:val="20"/>
          <w:highlight w:val="lightGray"/>
        </w:rPr>
        <w:t>upravljavec</w:t>
      </w:r>
      <w:r w:rsidR="00F1540D" w:rsidRPr="00252DA5">
        <w:rPr>
          <w:strike/>
          <w:spacing w:val="-2"/>
          <w:sz w:val="20"/>
          <w:szCs w:val="20"/>
          <w:highlight w:val="lightGray"/>
        </w:rPr>
        <w:t>)</w:t>
      </w:r>
    </w:p>
    <w:p w14:paraId="61837685" w14:textId="77777777" w:rsidR="00E9118E" w:rsidRPr="00252DA5" w:rsidRDefault="00286D72">
      <w:pPr>
        <w:pStyle w:val="Telobesedila"/>
        <w:spacing w:before="239" w:line="360" w:lineRule="auto"/>
        <w:ind w:right="141"/>
        <w:rPr>
          <w:strike/>
          <w:highlight w:val="lightGray"/>
        </w:rPr>
      </w:pPr>
      <w:r w:rsidRPr="00252DA5">
        <w:rPr>
          <w:strike/>
          <w:highlight w:val="lightGray"/>
        </w:rPr>
        <w:t>Pri</w:t>
      </w:r>
      <w:r w:rsidRPr="00252DA5">
        <w:rPr>
          <w:strike/>
          <w:spacing w:val="-1"/>
          <w:highlight w:val="lightGray"/>
        </w:rPr>
        <w:t xml:space="preserve"> </w:t>
      </w:r>
      <w:r w:rsidRPr="00252DA5">
        <w:rPr>
          <w:strike/>
          <w:highlight w:val="lightGray"/>
        </w:rPr>
        <w:t>gašenju</w:t>
      </w:r>
      <w:r w:rsidRPr="00252DA5">
        <w:rPr>
          <w:strike/>
          <w:spacing w:val="-2"/>
          <w:highlight w:val="lightGray"/>
        </w:rPr>
        <w:t xml:space="preserve"> </w:t>
      </w:r>
      <w:r w:rsidRPr="00252DA5">
        <w:rPr>
          <w:strike/>
          <w:highlight w:val="lightGray"/>
        </w:rPr>
        <w:t>požara na</w:t>
      </w:r>
      <w:r w:rsidRPr="00252DA5">
        <w:rPr>
          <w:strike/>
          <w:spacing w:val="-1"/>
          <w:highlight w:val="lightGray"/>
        </w:rPr>
        <w:t xml:space="preserve"> </w:t>
      </w:r>
      <w:r w:rsidRPr="00252DA5">
        <w:rPr>
          <w:strike/>
          <w:highlight w:val="lightGray"/>
        </w:rPr>
        <w:t>lokaciji</w:t>
      </w:r>
      <w:r w:rsidRPr="00252DA5">
        <w:rPr>
          <w:strike/>
          <w:spacing w:val="-1"/>
          <w:highlight w:val="lightGray"/>
        </w:rPr>
        <w:t xml:space="preserve"> </w:t>
      </w:r>
      <w:r w:rsidRPr="00252DA5">
        <w:rPr>
          <w:strike/>
          <w:highlight w:val="lightGray"/>
        </w:rPr>
        <w:t>IED</w:t>
      </w:r>
      <w:r w:rsidRPr="00252DA5">
        <w:rPr>
          <w:strike/>
          <w:spacing w:val="-2"/>
          <w:highlight w:val="lightGray"/>
        </w:rPr>
        <w:t xml:space="preserve"> </w:t>
      </w:r>
      <w:r w:rsidRPr="00252DA5">
        <w:rPr>
          <w:strike/>
          <w:highlight w:val="lightGray"/>
        </w:rPr>
        <w:t>naprave bi</w:t>
      </w:r>
      <w:r w:rsidRPr="00252DA5">
        <w:rPr>
          <w:strike/>
          <w:spacing w:val="-1"/>
          <w:highlight w:val="lightGray"/>
        </w:rPr>
        <w:t xml:space="preserve"> </w:t>
      </w:r>
      <w:r w:rsidRPr="00252DA5">
        <w:rPr>
          <w:strike/>
          <w:highlight w:val="lightGray"/>
        </w:rPr>
        <w:t>nastala</w:t>
      </w:r>
      <w:r w:rsidRPr="00252DA5">
        <w:rPr>
          <w:strike/>
          <w:spacing w:val="-1"/>
          <w:highlight w:val="lightGray"/>
        </w:rPr>
        <w:t xml:space="preserve"> </w:t>
      </w:r>
      <w:r w:rsidRPr="00252DA5">
        <w:rPr>
          <w:strike/>
          <w:highlight w:val="lightGray"/>
        </w:rPr>
        <w:t>požarna</w:t>
      </w:r>
      <w:r w:rsidRPr="00252DA5">
        <w:rPr>
          <w:strike/>
          <w:spacing w:val="-1"/>
          <w:highlight w:val="lightGray"/>
        </w:rPr>
        <w:t xml:space="preserve"> </w:t>
      </w:r>
      <w:r w:rsidRPr="00252DA5">
        <w:rPr>
          <w:strike/>
          <w:highlight w:val="lightGray"/>
        </w:rPr>
        <w:t>voda,</w:t>
      </w:r>
      <w:r w:rsidRPr="00252DA5">
        <w:rPr>
          <w:strike/>
          <w:spacing w:val="-2"/>
          <w:highlight w:val="lightGray"/>
        </w:rPr>
        <w:t xml:space="preserve"> </w:t>
      </w:r>
      <w:r w:rsidRPr="00252DA5">
        <w:rPr>
          <w:strike/>
          <w:highlight w:val="lightGray"/>
        </w:rPr>
        <w:t>ki</w:t>
      </w:r>
      <w:r w:rsidRPr="00252DA5">
        <w:rPr>
          <w:strike/>
          <w:spacing w:val="-1"/>
          <w:highlight w:val="lightGray"/>
        </w:rPr>
        <w:t xml:space="preserve"> </w:t>
      </w:r>
      <w:r w:rsidRPr="00252DA5">
        <w:rPr>
          <w:strike/>
          <w:highlight w:val="lightGray"/>
        </w:rPr>
        <w:t>se</w:t>
      </w:r>
      <w:r w:rsidRPr="00252DA5">
        <w:rPr>
          <w:strike/>
          <w:spacing w:val="-1"/>
          <w:highlight w:val="lightGray"/>
        </w:rPr>
        <w:t xml:space="preserve"> </w:t>
      </w:r>
      <w:r w:rsidRPr="00252DA5">
        <w:rPr>
          <w:strike/>
          <w:highlight w:val="lightGray"/>
        </w:rPr>
        <w:t>zaradi</w:t>
      </w:r>
      <w:r w:rsidRPr="00252DA5">
        <w:rPr>
          <w:strike/>
          <w:spacing w:val="-1"/>
          <w:highlight w:val="lightGray"/>
        </w:rPr>
        <w:t xml:space="preserve"> </w:t>
      </w:r>
      <w:r w:rsidRPr="00252DA5">
        <w:rPr>
          <w:strike/>
          <w:highlight w:val="lightGray"/>
        </w:rPr>
        <w:t>nevarnih</w:t>
      </w:r>
      <w:r w:rsidRPr="00252DA5">
        <w:rPr>
          <w:strike/>
          <w:spacing w:val="-3"/>
          <w:highlight w:val="lightGray"/>
        </w:rPr>
        <w:t xml:space="preserve"> </w:t>
      </w:r>
      <w:r w:rsidRPr="00252DA5">
        <w:rPr>
          <w:strike/>
          <w:highlight w:val="lightGray"/>
        </w:rPr>
        <w:t>snovi</w:t>
      </w:r>
      <w:r w:rsidRPr="00252DA5">
        <w:rPr>
          <w:strike/>
          <w:spacing w:val="-1"/>
          <w:highlight w:val="lightGray"/>
        </w:rPr>
        <w:t xml:space="preserve"> </w:t>
      </w:r>
      <w:r w:rsidRPr="00252DA5">
        <w:rPr>
          <w:strike/>
          <w:highlight w:val="lightGray"/>
        </w:rPr>
        <w:t>ne</w:t>
      </w:r>
      <w:r w:rsidRPr="00252DA5">
        <w:rPr>
          <w:strike/>
          <w:spacing w:val="-1"/>
          <w:highlight w:val="lightGray"/>
        </w:rPr>
        <w:t xml:space="preserve"> </w:t>
      </w:r>
      <w:r w:rsidRPr="00252DA5">
        <w:rPr>
          <w:strike/>
          <w:highlight w:val="lightGray"/>
        </w:rPr>
        <w:t>sme iztekati v okolje. Proizvodna hala IED naprave je urejena v neprepustni obliki brez odtoka v okolje ali kanalizacijo</w:t>
      </w:r>
      <w:r w:rsidRPr="00252DA5">
        <w:rPr>
          <w:strike/>
          <w:spacing w:val="-4"/>
          <w:highlight w:val="lightGray"/>
        </w:rPr>
        <w:t xml:space="preserve"> </w:t>
      </w:r>
      <w:r w:rsidRPr="00252DA5">
        <w:rPr>
          <w:strike/>
          <w:highlight w:val="lightGray"/>
        </w:rPr>
        <w:t>(beton</w:t>
      </w:r>
      <w:r w:rsidRPr="00252DA5">
        <w:rPr>
          <w:strike/>
          <w:spacing w:val="-2"/>
          <w:highlight w:val="lightGray"/>
        </w:rPr>
        <w:t xml:space="preserve"> </w:t>
      </w:r>
      <w:r w:rsidRPr="00252DA5">
        <w:rPr>
          <w:strike/>
          <w:highlight w:val="lightGray"/>
        </w:rPr>
        <w:t>ustrezne</w:t>
      </w:r>
      <w:r w:rsidRPr="00252DA5">
        <w:rPr>
          <w:strike/>
          <w:spacing w:val="-3"/>
          <w:highlight w:val="lightGray"/>
        </w:rPr>
        <w:t xml:space="preserve"> </w:t>
      </w:r>
      <w:r w:rsidRPr="00252DA5">
        <w:rPr>
          <w:strike/>
          <w:highlight w:val="lightGray"/>
        </w:rPr>
        <w:t>kategorije,</w:t>
      </w:r>
      <w:r w:rsidRPr="00252DA5">
        <w:rPr>
          <w:strike/>
          <w:spacing w:val="-4"/>
          <w:highlight w:val="lightGray"/>
        </w:rPr>
        <w:t xml:space="preserve"> </w:t>
      </w:r>
      <w:r w:rsidRPr="00252DA5">
        <w:rPr>
          <w:strike/>
          <w:highlight w:val="lightGray"/>
        </w:rPr>
        <w:t>epoksi</w:t>
      </w:r>
      <w:r w:rsidRPr="00252DA5">
        <w:rPr>
          <w:strike/>
          <w:spacing w:val="-4"/>
          <w:highlight w:val="lightGray"/>
        </w:rPr>
        <w:t xml:space="preserve"> </w:t>
      </w:r>
      <w:r w:rsidRPr="00252DA5">
        <w:rPr>
          <w:strike/>
          <w:highlight w:val="lightGray"/>
        </w:rPr>
        <w:t>premaz,</w:t>
      </w:r>
      <w:r w:rsidRPr="00252DA5">
        <w:rPr>
          <w:strike/>
          <w:spacing w:val="-4"/>
          <w:highlight w:val="lightGray"/>
        </w:rPr>
        <w:t xml:space="preserve"> </w:t>
      </w:r>
      <w:r w:rsidRPr="00252DA5">
        <w:rPr>
          <w:strike/>
          <w:highlight w:val="lightGray"/>
        </w:rPr>
        <w:t>ki</w:t>
      </w:r>
      <w:r w:rsidRPr="00252DA5">
        <w:rPr>
          <w:strike/>
          <w:spacing w:val="-4"/>
          <w:highlight w:val="lightGray"/>
        </w:rPr>
        <w:t xml:space="preserve"> </w:t>
      </w:r>
      <w:r w:rsidRPr="00252DA5">
        <w:rPr>
          <w:strike/>
          <w:highlight w:val="lightGray"/>
        </w:rPr>
        <w:t>je</w:t>
      </w:r>
      <w:r w:rsidRPr="00252DA5">
        <w:rPr>
          <w:strike/>
          <w:spacing w:val="-1"/>
          <w:highlight w:val="lightGray"/>
        </w:rPr>
        <w:t xml:space="preserve"> </w:t>
      </w:r>
      <w:r w:rsidRPr="00252DA5">
        <w:rPr>
          <w:strike/>
          <w:highlight w:val="lightGray"/>
        </w:rPr>
        <w:t>odporen</w:t>
      </w:r>
      <w:r w:rsidRPr="00252DA5">
        <w:rPr>
          <w:strike/>
          <w:spacing w:val="-2"/>
          <w:highlight w:val="lightGray"/>
        </w:rPr>
        <w:t xml:space="preserve"> </w:t>
      </w:r>
      <w:r w:rsidRPr="00252DA5">
        <w:rPr>
          <w:strike/>
          <w:highlight w:val="lightGray"/>
        </w:rPr>
        <w:t>proti</w:t>
      </w:r>
      <w:r w:rsidRPr="00252DA5">
        <w:rPr>
          <w:strike/>
          <w:spacing w:val="-4"/>
          <w:highlight w:val="lightGray"/>
        </w:rPr>
        <w:t xml:space="preserve"> </w:t>
      </w:r>
      <w:r w:rsidRPr="00252DA5">
        <w:rPr>
          <w:strike/>
          <w:highlight w:val="lightGray"/>
        </w:rPr>
        <w:t>kemikalijam)</w:t>
      </w:r>
      <w:r w:rsidRPr="00252DA5">
        <w:rPr>
          <w:strike/>
          <w:spacing w:val="-4"/>
          <w:highlight w:val="lightGray"/>
        </w:rPr>
        <w:t xml:space="preserve"> </w:t>
      </w:r>
      <w:r w:rsidRPr="00252DA5">
        <w:rPr>
          <w:strike/>
          <w:highlight w:val="lightGray"/>
        </w:rPr>
        <w:t>kar</w:t>
      </w:r>
      <w:r w:rsidRPr="00252DA5">
        <w:rPr>
          <w:strike/>
          <w:spacing w:val="-4"/>
          <w:highlight w:val="lightGray"/>
        </w:rPr>
        <w:t xml:space="preserve"> </w:t>
      </w:r>
      <w:r w:rsidRPr="00252DA5">
        <w:rPr>
          <w:strike/>
          <w:highlight w:val="lightGray"/>
        </w:rPr>
        <w:t>preprečuje možnost morebitnega vnosa snovi v tla ali podzemne vode, v primeru izrednega dogodka.</w:t>
      </w:r>
    </w:p>
    <w:p w14:paraId="0B66ADF4" w14:textId="77777777" w:rsidR="00E9118E" w:rsidRPr="00252DA5" w:rsidRDefault="00286D72">
      <w:pPr>
        <w:pStyle w:val="Naslov3"/>
        <w:spacing w:before="119"/>
        <w:rPr>
          <w:strike/>
          <w:highlight w:val="lightGray"/>
          <w:u w:val="none"/>
        </w:rPr>
      </w:pPr>
      <w:r w:rsidRPr="00252DA5">
        <w:rPr>
          <w:strike/>
          <w:highlight w:val="lightGray"/>
        </w:rPr>
        <w:t>Ukrepanje</w:t>
      </w:r>
      <w:r w:rsidRPr="00252DA5">
        <w:rPr>
          <w:strike/>
          <w:spacing w:val="-9"/>
          <w:highlight w:val="lightGray"/>
        </w:rPr>
        <w:t xml:space="preserve"> </w:t>
      </w:r>
      <w:r w:rsidRPr="00252DA5">
        <w:rPr>
          <w:strike/>
          <w:highlight w:val="lightGray"/>
        </w:rPr>
        <w:t>v</w:t>
      </w:r>
      <w:r w:rsidRPr="00252DA5">
        <w:rPr>
          <w:strike/>
          <w:spacing w:val="-5"/>
          <w:highlight w:val="lightGray"/>
        </w:rPr>
        <w:t xml:space="preserve"> </w:t>
      </w:r>
      <w:r w:rsidRPr="00252DA5">
        <w:rPr>
          <w:strike/>
          <w:highlight w:val="lightGray"/>
        </w:rPr>
        <w:t>primeru</w:t>
      </w:r>
      <w:r w:rsidRPr="00252DA5">
        <w:rPr>
          <w:strike/>
          <w:spacing w:val="-7"/>
          <w:highlight w:val="lightGray"/>
        </w:rPr>
        <w:t xml:space="preserve"> </w:t>
      </w:r>
      <w:r w:rsidRPr="00252DA5">
        <w:rPr>
          <w:strike/>
          <w:highlight w:val="lightGray"/>
        </w:rPr>
        <w:t>izrednih</w:t>
      </w:r>
      <w:r w:rsidRPr="00252DA5">
        <w:rPr>
          <w:strike/>
          <w:spacing w:val="-8"/>
          <w:highlight w:val="lightGray"/>
        </w:rPr>
        <w:t xml:space="preserve"> </w:t>
      </w:r>
      <w:r w:rsidRPr="00252DA5">
        <w:rPr>
          <w:strike/>
          <w:spacing w:val="-2"/>
          <w:highlight w:val="lightGray"/>
        </w:rPr>
        <w:t>razmer</w:t>
      </w:r>
    </w:p>
    <w:p w14:paraId="7D2C10C0" w14:textId="77777777" w:rsidR="00E9118E" w:rsidRPr="00252DA5" w:rsidRDefault="00286D72">
      <w:pPr>
        <w:pStyle w:val="Telobesedila"/>
        <w:spacing w:before="241"/>
        <w:rPr>
          <w:strike/>
          <w:highlight w:val="lightGray"/>
        </w:rPr>
      </w:pPr>
      <w:r w:rsidRPr="00252DA5">
        <w:rPr>
          <w:strike/>
          <w:highlight w:val="lightGray"/>
        </w:rPr>
        <w:t>Za</w:t>
      </w:r>
      <w:r w:rsidRPr="00252DA5">
        <w:rPr>
          <w:strike/>
          <w:spacing w:val="-1"/>
          <w:highlight w:val="lightGray"/>
        </w:rPr>
        <w:t xml:space="preserve"> </w:t>
      </w:r>
      <w:r w:rsidRPr="00252DA5">
        <w:rPr>
          <w:strike/>
          <w:highlight w:val="lightGray"/>
        </w:rPr>
        <w:t>primer</w:t>
      </w:r>
      <w:r w:rsidRPr="00252DA5">
        <w:rPr>
          <w:strike/>
          <w:spacing w:val="-2"/>
          <w:highlight w:val="lightGray"/>
        </w:rPr>
        <w:t xml:space="preserve"> </w:t>
      </w:r>
      <w:r w:rsidRPr="00252DA5">
        <w:rPr>
          <w:strike/>
          <w:highlight w:val="lightGray"/>
        </w:rPr>
        <w:t>izrednih</w:t>
      </w:r>
      <w:r w:rsidRPr="00252DA5">
        <w:rPr>
          <w:strike/>
          <w:spacing w:val="-3"/>
          <w:highlight w:val="lightGray"/>
        </w:rPr>
        <w:t xml:space="preserve"> </w:t>
      </w:r>
      <w:r w:rsidRPr="00252DA5">
        <w:rPr>
          <w:strike/>
          <w:highlight w:val="lightGray"/>
        </w:rPr>
        <w:t>razmer</w:t>
      </w:r>
      <w:r w:rsidRPr="00252DA5">
        <w:rPr>
          <w:strike/>
          <w:spacing w:val="-1"/>
          <w:highlight w:val="lightGray"/>
        </w:rPr>
        <w:t xml:space="preserve"> </w:t>
      </w:r>
      <w:r w:rsidRPr="00252DA5">
        <w:rPr>
          <w:strike/>
          <w:highlight w:val="lightGray"/>
        </w:rPr>
        <w:t>je</w:t>
      </w:r>
      <w:r w:rsidRPr="00252DA5">
        <w:rPr>
          <w:strike/>
          <w:spacing w:val="-2"/>
          <w:highlight w:val="lightGray"/>
        </w:rPr>
        <w:t xml:space="preserve"> </w:t>
      </w:r>
      <w:r w:rsidRPr="00252DA5">
        <w:rPr>
          <w:strike/>
          <w:highlight w:val="lightGray"/>
        </w:rPr>
        <w:t>izdelano</w:t>
      </w:r>
      <w:r w:rsidRPr="00252DA5">
        <w:rPr>
          <w:strike/>
          <w:spacing w:val="-2"/>
          <w:highlight w:val="lightGray"/>
        </w:rPr>
        <w:t xml:space="preserve"> </w:t>
      </w:r>
      <w:r w:rsidRPr="00252DA5">
        <w:rPr>
          <w:strike/>
          <w:highlight w:val="lightGray"/>
        </w:rPr>
        <w:t>Navodilo</w:t>
      </w:r>
      <w:r w:rsidRPr="00252DA5">
        <w:rPr>
          <w:strike/>
          <w:spacing w:val="-1"/>
          <w:highlight w:val="lightGray"/>
        </w:rPr>
        <w:t xml:space="preserve"> </w:t>
      </w:r>
      <w:r w:rsidRPr="00252DA5">
        <w:rPr>
          <w:strike/>
          <w:highlight w:val="lightGray"/>
        </w:rPr>
        <w:t>za</w:t>
      </w:r>
      <w:r w:rsidRPr="00252DA5">
        <w:rPr>
          <w:strike/>
          <w:spacing w:val="2"/>
          <w:highlight w:val="lightGray"/>
        </w:rPr>
        <w:t xml:space="preserve"> </w:t>
      </w:r>
      <w:r w:rsidRPr="00252DA5">
        <w:rPr>
          <w:strike/>
          <w:highlight w:val="lightGray"/>
        </w:rPr>
        <w:t>ukrepanje</w:t>
      </w:r>
      <w:r w:rsidRPr="00252DA5">
        <w:rPr>
          <w:strike/>
          <w:spacing w:val="-2"/>
          <w:highlight w:val="lightGray"/>
        </w:rPr>
        <w:t xml:space="preserve"> </w:t>
      </w:r>
      <w:r w:rsidRPr="00252DA5">
        <w:rPr>
          <w:strike/>
          <w:highlight w:val="lightGray"/>
        </w:rPr>
        <w:t>ob</w:t>
      </w:r>
      <w:r w:rsidRPr="00252DA5">
        <w:rPr>
          <w:strike/>
          <w:spacing w:val="1"/>
          <w:highlight w:val="lightGray"/>
        </w:rPr>
        <w:t xml:space="preserve"> </w:t>
      </w:r>
      <w:r w:rsidRPr="00252DA5">
        <w:rPr>
          <w:strike/>
          <w:highlight w:val="lightGray"/>
        </w:rPr>
        <w:t>nesrečah</w:t>
      </w:r>
      <w:r w:rsidRPr="00252DA5">
        <w:rPr>
          <w:strike/>
          <w:spacing w:val="-2"/>
          <w:highlight w:val="lightGray"/>
        </w:rPr>
        <w:t xml:space="preserve"> </w:t>
      </w:r>
      <w:r w:rsidRPr="00252DA5">
        <w:rPr>
          <w:strike/>
          <w:highlight w:val="lightGray"/>
        </w:rPr>
        <w:t>in</w:t>
      </w:r>
      <w:r w:rsidRPr="00252DA5">
        <w:rPr>
          <w:strike/>
          <w:spacing w:val="-3"/>
          <w:highlight w:val="lightGray"/>
        </w:rPr>
        <w:t xml:space="preserve"> </w:t>
      </w:r>
      <w:r w:rsidRPr="00252DA5">
        <w:rPr>
          <w:strike/>
          <w:highlight w:val="lightGray"/>
        </w:rPr>
        <w:t>izrednih</w:t>
      </w:r>
      <w:r w:rsidRPr="00252DA5">
        <w:rPr>
          <w:strike/>
          <w:spacing w:val="-3"/>
          <w:highlight w:val="lightGray"/>
        </w:rPr>
        <w:t xml:space="preserve"> </w:t>
      </w:r>
      <w:r w:rsidRPr="00252DA5">
        <w:rPr>
          <w:strike/>
          <w:highlight w:val="lightGray"/>
        </w:rPr>
        <w:t>dogodkih,</w:t>
      </w:r>
      <w:r w:rsidRPr="00252DA5">
        <w:rPr>
          <w:strike/>
          <w:spacing w:val="1"/>
          <w:highlight w:val="lightGray"/>
        </w:rPr>
        <w:t xml:space="preserve"> </w:t>
      </w:r>
      <w:r w:rsidRPr="00252DA5">
        <w:rPr>
          <w:strike/>
          <w:highlight w:val="lightGray"/>
        </w:rPr>
        <w:t>kjer</w:t>
      </w:r>
      <w:r w:rsidRPr="00252DA5">
        <w:rPr>
          <w:strike/>
          <w:spacing w:val="-2"/>
          <w:highlight w:val="lightGray"/>
        </w:rPr>
        <w:t xml:space="preserve"> </w:t>
      </w:r>
      <w:r w:rsidRPr="00252DA5">
        <w:rPr>
          <w:strike/>
          <w:spacing w:val="-5"/>
          <w:highlight w:val="lightGray"/>
        </w:rPr>
        <w:t>so</w:t>
      </w:r>
    </w:p>
    <w:p w14:paraId="1E8B8EE9" w14:textId="77777777" w:rsidR="00E9118E" w:rsidRPr="00252DA5" w:rsidRDefault="00286D72">
      <w:pPr>
        <w:pStyle w:val="Telobesedila"/>
        <w:spacing w:before="121"/>
        <w:rPr>
          <w:strike/>
          <w:highlight w:val="lightGray"/>
        </w:rPr>
      </w:pPr>
      <w:r w:rsidRPr="00252DA5">
        <w:rPr>
          <w:strike/>
          <w:highlight w:val="lightGray"/>
        </w:rPr>
        <w:t>opredeljena</w:t>
      </w:r>
      <w:r w:rsidRPr="00252DA5">
        <w:rPr>
          <w:strike/>
          <w:spacing w:val="-8"/>
          <w:highlight w:val="lightGray"/>
        </w:rPr>
        <w:t xml:space="preserve"> </w:t>
      </w:r>
      <w:r w:rsidRPr="00252DA5">
        <w:rPr>
          <w:strike/>
          <w:highlight w:val="lightGray"/>
        </w:rPr>
        <w:t>navodila</w:t>
      </w:r>
      <w:r w:rsidRPr="00252DA5">
        <w:rPr>
          <w:strike/>
          <w:spacing w:val="-8"/>
          <w:highlight w:val="lightGray"/>
        </w:rPr>
        <w:t xml:space="preserve"> </w:t>
      </w:r>
      <w:r w:rsidRPr="00252DA5">
        <w:rPr>
          <w:strike/>
          <w:highlight w:val="lightGray"/>
        </w:rPr>
        <w:t>za</w:t>
      </w:r>
      <w:r w:rsidRPr="00252DA5">
        <w:rPr>
          <w:strike/>
          <w:spacing w:val="-7"/>
          <w:highlight w:val="lightGray"/>
        </w:rPr>
        <w:t xml:space="preserve"> </w:t>
      </w:r>
      <w:r w:rsidRPr="00252DA5">
        <w:rPr>
          <w:strike/>
          <w:spacing w:val="-2"/>
          <w:highlight w:val="lightGray"/>
        </w:rPr>
        <w:t>ukrepanje.</w:t>
      </w:r>
    </w:p>
    <w:p w14:paraId="6AF64F8B" w14:textId="77777777" w:rsidR="00E9118E" w:rsidRPr="00252DA5" w:rsidRDefault="00E9118E">
      <w:pPr>
        <w:pStyle w:val="Telobesedila"/>
        <w:ind w:left="0"/>
        <w:jc w:val="left"/>
        <w:rPr>
          <w:strike/>
          <w:highlight w:val="lightGray"/>
        </w:rPr>
      </w:pPr>
    </w:p>
    <w:p w14:paraId="06566B9B" w14:textId="77777777" w:rsidR="00E9118E" w:rsidRPr="00252DA5" w:rsidRDefault="00286D72">
      <w:pPr>
        <w:pStyle w:val="Telobesedila"/>
        <w:spacing w:line="360" w:lineRule="auto"/>
        <w:ind w:right="142"/>
        <w:rPr>
          <w:strike/>
          <w:highlight w:val="lightGray"/>
        </w:rPr>
      </w:pPr>
      <w:r w:rsidRPr="00252DA5">
        <w:rPr>
          <w:strike/>
          <w:highlight w:val="lightGray"/>
        </w:rPr>
        <w:t>Za</w:t>
      </w:r>
      <w:r w:rsidRPr="00252DA5">
        <w:rPr>
          <w:strike/>
          <w:spacing w:val="-8"/>
          <w:highlight w:val="lightGray"/>
        </w:rPr>
        <w:t xml:space="preserve"> </w:t>
      </w:r>
      <w:r w:rsidRPr="00252DA5">
        <w:rPr>
          <w:strike/>
          <w:highlight w:val="lightGray"/>
        </w:rPr>
        <w:t>pripravljenost</w:t>
      </w:r>
      <w:r w:rsidRPr="00252DA5">
        <w:rPr>
          <w:strike/>
          <w:spacing w:val="-8"/>
          <w:highlight w:val="lightGray"/>
        </w:rPr>
        <w:t xml:space="preserve"> </w:t>
      </w:r>
      <w:r w:rsidRPr="00252DA5">
        <w:rPr>
          <w:strike/>
          <w:highlight w:val="lightGray"/>
        </w:rPr>
        <w:t>in</w:t>
      </w:r>
      <w:r w:rsidRPr="00252DA5">
        <w:rPr>
          <w:strike/>
          <w:spacing w:val="-7"/>
          <w:highlight w:val="lightGray"/>
        </w:rPr>
        <w:t xml:space="preserve"> </w:t>
      </w:r>
      <w:r w:rsidRPr="00252DA5">
        <w:rPr>
          <w:strike/>
          <w:highlight w:val="lightGray"/>
        </w:rPr>
        <w:t>odziv</w:t>
      </w:r>
      <w:r w:rsidRPr="00252DA5">
        <w:rPr>
          <w:strike/>
          <w:spacing w:val="-6"/>
          <w:highlight w:val="lightGray"/>
        </w:rPr>
        <w:t xml:space="preserve"> </w:t>
      </w:r>
      <w:r w:rsidRPr="00252DA5">
        <w:rPr>
          <w:strike/>
          <w:highlight w:val="lightGray"/>
        </w:rPr>
        <w:t>na</w:t>
      </w:r>
      <w:r w:rsidRPr="00252DA5">
        <w:rPr>
          <w:strike/>
          <w:spacing w:val="-8"/>
          <w:highlight w:val="lightGray"/>
        </w:rPr>
        <w:t xml:space="preserve"> </w:t>
      </w:r>
      <w:r w:rsidRPr="00252DA5">
        <w:rPr>
          <w:strike/>
          <w:highlight w:val="lightGray"/>
        </w:rPr>
        <w:t>izredne</w:t>
      </w:r>
      <w:r w:rsidRPr="00252DA5">
        <w:rPr>
          <w:strike/>
          <w:spacing w:val="-8"/>
          <w:highlight w:val="lightGray"/>
        </w:rPr>
        <w:t xml:space="preserve"> </w:t>
      </w:r>
      <w:r w:rsidRPr="00252DA5">
        <w:rPr>
          <w:strike/>
          <w:highlight w:val="lightGray"/>
        </w:rPr>
        <w:t>razmere</w:t>
      </w:r>
      <w:r w:rsidRPr="00252DA5">
        <w:rPr>
          <w:strike/>
          <w:spacing w:val="-7"/>
          <w:highlight w:val="lightGray"/>
        </w:rPr>
        <w:t xml:space="preserve"> </w:t>
      </w:r>
      <w:r w:rsidRPr="00252DA5">
        <w:rPr>
          <w:strike/>
          <w:highlight w:val="lightGray"/>
        </w:rPr>
        <w:t>so</w:t>
      </w:r>
      <w:r w:rsidRPr="00252DA5">
        <w:rPr>
          <w:strike/>
          <w:spacing w:val="-9"/>
          <w:highlight w:val="lightGray"/>
        </w:rPr>
        <w:t xml:space="preserve"> </w:t>
      </w:r>
      <w:r w:rsidRPr="00252DA5">
        <w:rPr>
          <w:strike/>
          <w:highlight w:val="lightGray"/>
        </w:rPr>
        <w:t>izdelana</w:t>
      </w:r>
      <w:r w:rsidRPr="00252DA5">
        <w:rPr>
          <w:strike/>
          <w:spacing w:val="-8"/>
          <w:highlight w:val="lightGray"/>
        </w:rPr>
        <w:t xml:space="preserve"> </w:t>
      </w:r>
      <w:r w:rsidRPr="00252DA5">
        <w:rPr>
          <w:strike/>
          <w:highlight w:val="lightGray"/>
        </w:rPr>
        <w:t>Navodila</w:t>
      </w:r>
      <w:r w:rsidRPr="00252DA5">
        <w:rPr>
          <w:strike/>
          <w:spacing w:val="-8"/>
          <w:highlight w:val="lightGray"/>
        </w:rPr>
        <w:t xml:space="preserve"> </w:t>
      </w:r>
      <w:r w:rsidRPr="00252DA5">
        <w:rPr>
          <w:strike/>
          <w:highlight w:val="lightGray"/>
        </w:rPr>
        <w:t>za</w:t>
      </w:r>
      <w:r w:rsidRPr="00252DA5">
        <w:rPr>
          <w:strike/>
          <w:spacing w:val="-7"/>
          <w:highlight w:val="lightGray"/>
        </w:rPr>
        <w:t xml:space="preserve"> </w:t>
      </w:r>
      <w:r w:rsidRPr="00252DA5">
        <w:rPr>
          <w:strike/>
          <w:highlight w:val="lightGray"/>
        </w:rPr>
        <w:t>varno</w:t>
      </w:r>
      <w:r w:rsidRPr="00252DA5">
        <w:rPr>
          <w:strike/>
          <w:spacing w:val="-9"/>
          <w:highlight w:val="lightGray"/>
        </w:rPr>
        <w:t xml:space="preserve"> </w:t>
      </w:r>
      <w:r w:rsidRPr="00252DA5">
        <w:rPr>
          <w:strike/>
          <w:highlight w:val="lightGray"/>
        </w:rPr>
        <w:t>delo</w:t>
      </w:r>
      <w:r w:rsidRPr="00252DA5">
        <w:rPr>
          <w:strike/>
          <w:spacing w:val="-9"/>
          <w:highlight w:val="lightGray"/>
        </w:rPr>
        <w:t xml:space="preserve"> </w:t>
      </w:r>
      <w:r w:rsidRPr="00252DA5">
        <w:rPr>
          <w:strike/>
          <w:highlight w:val="lightGray"/>
        </w:rPr>
        <w:t>na</w:t>
      </w:r>
      <w:r w:rsidRPr="00252DA5">
        <w:rPr>
          <w:strike/>
          <w:spacing w:val="-8"/>
          <w:highlight w:val="lightGray"/>
        </w:rPr>
        <w:t xml:space="preserve"> </w:t>
      </w:r>
      <w:r w:rsidRPr="00252DA5">
        <w:rPr>
          <w:strike/>
          <w:highlight w:val="lightGray"/>
        </w:rPr>
        <w:t>skupnem</w:t>
      </w:r>
      <w:r w:rsidRPr="00252DA5">
        <w:rPr>
          <w:strike/>
          <w:spacing w:val="-8"/>
          <w:highlight w:val="lightGray"/>
        </w:rPr>
        <w:t xml:space="preserve"> </w:t>
      </w:r>
      <w:r w:rsidRPr="00252DA5">
        <w:rPr>
          <w:strike/>
          <w:highlight w:val="lightGray"/>
        </w:rPr>
        <w:t>delovišču, ki vsebujejo tudi Načrt reševanja in umika oseb v primeru izrednih dogodkov in naravnih nesreč ter Postopke v primeru evakuacije na skupnem delovišču (Splošno navodilo za ukrepanje). V primeru izrednih</w:t>
      </w:r>
      <w:r w:rsidRPr="00252DA5">
        <w:rPr>
          <w:strike/>
          <w:spacing w:val="-7"/>
          <w:highlight w:val="lightGray"/>
        </w:rPr>
        <w:t xml:space="preserve"> </w:t>
      </w:r>
      <w:r w:rsidRPr="00252DA5">
        <w:rPr>
          <w:strike/>
          <w:highlight w:val="lightGray"/>
        </w:rPr>
        <w:t>razmer</w:t>
      </w:r>
      <w:r w:rsidRPr="00252DA5">
        <w:rPr>
          <w:strike/>
          <w:spacing w:val="-6"/>
          <w:highlight w:val="lightGray"/>
        </w:rPr>
        <w:t xml:space="preserve"> </w:t>
      </w:r>
      <w:r w:rsidRPr="00252DA5">
        <w:rPr>
          <w:strike/>
          <w:highlight w:val="lightGray"/>
        </w:rPr>
        <w:t>se</w:t>
      </w:r>
      <w:r w:rsidRPr="00252DA5">
        <w:rPr>
          <w:strike/>
          <w:spacing w:val="-3"/>
          <w:highlight w:val="lightGray"/>
        </w:rPr>
        <w:t xml:space="preserve"> </w:t>
      </w:r>
      <w:r w:rsidRPr="00252DA5">
        <w:rPr>
          <w:strike/>
          <w:highlight w:val="lightGray"/>
        </w:rPr>
        <w:t>ukrepa</w:t>
      </w:r>
      <w:r w:rsidRPr="00252DA5">
        <w:rPr>
          <w:strike/>
          <w:spacing w:val="-3"/>
          <w:highlight w:val="lightGray"/>
        </w:rPr>
        <w:t xml:space="preserve"> </w:t>
      </w:r>
      <w:r w:rsidRPr="00252DA5">
        <w:rPr>
          <w:strike/>
          <w:highlight w:val="lightGray"/>
        </w:rPr>
        <w:t>v</w:t>
      </w:r>
      <w:r w:rsidRPr="00252DA5">
        <w:rPr>
          <w:strike/>
          <w:spacing w:val="-5"/>
          <w:highlight w:val="lightGray"/>
        </w:rPr>
        <w:t xml:space="preserve"> </w:t>
      </w:r>
      <w:r w:rsidRPr="00252DA5">
        <w:rPr>
          <w:strike/>
          <w:highlight w:val="lightGray"/>
        </w:rPr>
        <w:t>skladu</w:t>
      </w:r>
      <w:r w:rsidRPr="00252DA5">
        <w:rPr>
          <w:strike/>
          <w:spacing w:val="-6"/>
          <w:highlight w:val="lightGray"/>
        </w:rPr>
        <w:t xml:space="preserve"> </w:t>
      </w:r>
      <w:r w:rsidRPr="00252DA5">
        <w:rPr>
          <w:strike/>
          <w:highlight w:val="lightGray"/>
        </w:rPr>
        <w:t>z</w:t>
      </w:r>
      <w:r w:rsidRPr="00252DA5">
        <w:rPr>
          <w:strike/>
          <w:spacing w:val="-4"/>
          <w:highlight w:val="lightGray"/>
        </w:rPr>
        <w:t xml:space="preserve"> </w:t>
      </w:r>
      <w:r w:rsidRPr="00252DA5">
        <w:rPr>
          <w:strike/>
          <w:highlight w:val="lightGray"/>
        </w:rPr>
        <w:t>internim</w:t>
      </w:r>
      <w:r w:rsidRPr="00252DA5">
        <w:rPr>
          <w:strike/>
          <w:spacing w:val="-4"/>
          <w:highlight w:val="lightGray"/>
        </w:rPr>
        <w:t xml:space="preserve"> </w:t>
      </w:r>
      <w:r w:rsidRPr="00252DA5">
        <w:rPr>
          <w:strike/>
          <w:highlight w:val="lightGray"/>
        </w:rPr>
        <w:t>navodilom</w:t>
      </w:r>
      <w:r w:rsidRPr="00252DA5">
        <w:rPr>
          <w:strike/>
          <w:spacing w:val="-6"/>
          <w:highlight w:val="lightGray"/>
        </w:rPr>
        <w:t xml:space="preserve"> </w:t>
      </w:r>
      <w:r w:rsidRPr="00252DA5">
        <w:rPr>
          <w:strike/>
          <w:highlight w:val="lightGray"/>
        </w:rPr>
        <w:t>Navodila</w:t>
      </w:r>
      <w:r w:rsidRPr="00252DA5">
        <w:rPr>
          <w:strike/>
          <w:spacing w:val="-5"/>
          <w:highlight w:val="lightGray"/>
        </w:rPr>
        <w:t xml:space="preserve"> </w:t>
      </w:r>
      <w:r w:rsidRPr="00252DA5">
        <w:rPr>
          <w:strike/>
          <w:highlight w:val="lightGray"/>
        </w:rPr>
        <w:t>za</w:t>
      </w:r>
      <w:r w:rsidRPr="00252DA5">
        <w:rPr>
          <w:strike/>
          <w:spacing w:val="-2"/>
          <w:highlight w:val="lightGray"/>
        </w:rPr>
        <w:t xml:space="preserve"> </w:t>
      </w:r>
      <w:r w:rsidRPr="00252DA5">
        <w:rPr>
          <w:strike/>
          <w:highlight w:val="lightGray"/>
        </w:rPr>
        <w:t>ukrepanje</w:t>
      </w:r>
      <w:r w:rsidRPr="00252DA5">
        <w:rPr>
          <w:strike/>
          <w:spacing w:val="-6"/>
          <w:highlight w:val="lightGray"/>
        </w:rPr>
        <w:t xml:space="preserve"> </w:t>
      </w:r>
      <w:r w:rsidRPr="00252DA5">
        <w:rPr>
          <w:strike/>
          <w:highlight w:val="lightGray"/>
        </w:rPr>
        <w:t>ob</w:t>
      </w:r>
      <w:r w:rsidRPr="00252DA5">
        <w:rPr>
          <w:strike/>
          <w:spacing w:val="-4"/>
          <w:highlight w:val="lightGray"/>
        </w:rPr>
        <w:t xml:space="preserve"> </w:t>
      </w:r>
      <w:r w:rsidRPr="00252DA5">
        <w:rPr>
          <w:strike/>
          <w:highlight w:val="lightGray"/>
        </w:rPr>
        <w:t>nesrečah</w:t>
      </w:r>
      <w:r w:rsidRPr="00252DA5">
        <w:rPr>
          <w:strike/>
          <w:spacing w:val="-4"/>
          <w:highlight w:val="lightGray"/>
        </w:rPr>
        <w:t xml:space="preserve"> </w:t>
      </w:r>
      <w:r w:rsidRPr="00252DA5">
        <w:rPr>
          <w:strike/>
          <w:highlight w:val="lightGray"/>
        </w:rPr>
        <w:t>in</w:t>
      </w:r>
      <w:r w:rsidRPr="00252DA5">
        <w:rPr>
          <w:strike/>
          <w:spacing w:val="-7"/>
          <w:highlight w:val="lightGray"/>
        </w:rPr>
        <w:t xml:space="preserve"> </w:t>
      </w:r>
      <w:r w:rsidRPr="00252DA5">
        <w:rPr>
          <w:strike/>
          <w:highlight w:val="lightGray"/>
        </w:rPr>
        <w:t xml:space="preserve">izrednih </w:t>
      </w:r>
      <w:r w:rsidRPr="00252DA5">
        <w:rPr>
          <w:strike/>
          <w:spacing w:val="-2"/>
          <w:highlight w:val="lightGray"/>
        </w:rPr>
        <w:t>dogodkih.</w:t>
      </w:r>
    </w:p>
    <w:p w14:paraId="3C6AC032" w14:textId="77777777" w:rsidR="00E9118E" w:rsidRPr="00252DA5" w:rsidRDefault="00286D72">
      <w:pPr>
        <w:pStyle w:val="Telobesedila"/>
        <w:spacing w:before="119" w:line="360" w:lineRule="auto"/>
        <w:ind w:right="141"/>
        <w:rPr>
          <w:strike/>
          <w:highlight w:val="lightGray"/>
        </w:rPr>
      </w:pPr>
      <w:r w:rsidRPr="00252DA5">
        <w:rPr>
          <w:strike/>
          <w:highlight w:val="lightGray"/>
        </w:rPr>
        <w:t>Dnevniki o izvajanju tehničnih ukrepov za preprečevanje onesnaževanja tal in podzemne vode, ki so sestavni</w:t>
      </w:r>
      <w:r w:rsidRPr="00252DA5">
        <w:rPr>
          <w:strike/>
          <w:spacing w:val="-1"/>
          <w:highlight w:val="lightGray"/>
        </w:rPr>
        <w:t xml:space="preserve"> </w:t>
      </w:r>
      <w:r w:rsidRPr="00252DA5">
        <w:rPr>
          <w:strike/>
          <w:highlight w:val="lightGray"/>
        </w:rPr>
        <w:t>del Navodil</w:t>
      </w:r>
      <w:r w:rsidRPr="00252DA5">
        <w:rPr>
          <w:strike/>
          <w:spacing w:val="-1"/>
          <w:highlight w:val="lightGray"/>
        </w:rPr>
        <w:t xml:space="preserve"> </w:t>
      </w:r>
      <w:r w:rsidRPr="00252DA5">
        <w:rPr>
          <w:strike/>
          <w:highlight w:val="lightGray"/>
        </w:rPr>
        <w:t>za pregled</w:t>
      </w:r>
      <w:r w:rsidRPr="00252DA5">
        <w:rPr>
          <w:strike/>
          <w:spacing w:val="-1"/>
          <w:highlight w:val="lightGray"/>
        </w:rPr>
        <w:t xml:space="preserve"> </w:t>
      </w:r>
      <w:r w:rsidRPr="00252DA5">
        <w:rPr>
          <w:strike/>
          <w:highlight w:val="lightGray"/>
        </w:rPr>
        <w:t>tal,</w:t>
      </w:r>
      <w:r w:rsidRPr="00252DA5">
        <w:rPr>
          <w:strike/>
          <w:spacing w:val="-2"/>
          <w:highlight w:val="lightGray"/>
        </w:rPr>
        <w:t xml:space="preserve"> </w:t>
      </w:r>
      <w:r w:rsidRPr="00252DA5">
        <w:rPr>
          <w:strike/>
          <w:highlight w:val="lightGray"/>
        </w:rPr>
        <w:t>lovilnih</w:t>
      </w:r>
      <w:r w:rsidRPr="00252DA5">
        <w:rPr>
          <w:strike/>
          <w:spacing w:val="-2"/>
          <w:highlight w:val="lightGray"/>
        </w:rPr>
        <w:t xml:space="preserve"> </w:t>
      </w:r>
      <w:r w:rsidRPr="00252DA5">
        <w:rPr>
          <w:strike/>
          <w:highlight w:val="lightGray"/>
        </w:rPr>
        <w:t>skled</w:t>
      </w:r>
      <w:r w:rsidRPr="00252DA5">
        <w:rPr>
          <w:strike/>
          <w:spacing w:val="-1"/>
          <w:highlight w:val="lightGray"/>
        </w:rPr>
        <w:t xml:space="preserve"> </w:t>
      </w:r>
      <w:r w:rsidRPr="00252DA5">
        <w:rPr>
          <w:strike/>
          <w:highlight w:val="lightGray"/>
        </w:rPr>
        <w:t>in jaškov so pri</w:t>
      </w:r>
      <w:r w:rsidRPr="00252DA5">
        <w:rPr>
          <w:strike/>
          <w:spacing w:val="-1"/>
          <w:highlight w:val="lightGray"/>
        </w:rPr>
        <w:t xml:space="preserve"> </w:t>
      </w:r>
      <w:r w:rsidRPr="00252DA5">
        <w:rPr>
          <w:strike/>
          <w:highlight w:val="lightGray"/>
        </w:rPr>
        <w:t>delovodjih/obratovodjih (A45-Splošno navodilo za ukrepanje-maj21). Izpolnjujejo se tudi v primeru, ko nastopijo izredne razmere: razlitja, razsutja,</w:t>
      </w:r>
      <w:r w:rsidRPr="00252DA5">
        <w:rPr>
          <w:strike/>
          <w:spacing w:val="-2"/>
          <w:highlight w:val="lightGray"/>
        </w:rPr>
        <w:t xml:space="preserve"> </w:t>
      </w:r>
      <w:r w:rsidRPr="00252DA5">
        <w:rPr>
          <w:strike/>
          <w:highlight w:val="lightGray"/>
        </w:rPr>
        <w:t>požar,</w:t>
      </w:r>
      <w:r w:rsidRPr="00252DA5">
        <w:rPr>
          <w:strike/>
          <w:spacing w:val="-1"/>
          <w:highlight w:val="lightGray"/>
        </w:rPr>
        <w:t xml:space="preserve"> </w:t>
      </w:r>
      <w:r w:rsidRPr="00252DA5">
        <w:rPr>
          <w:strike/>
          <w:highlight w:val="lightGray"/>
        </w:rPr>
        <w:t>eksplozija, poplave</w:t>
      </w:r>
      <w:r w:rsidRPr="00252DA5">
        <w:rPr>
          <w:strike/>
          <w:spacing w:val="-1"/>
          <w:highlight w:val="lightGray"/>
        </w:rPr>
        <w:t xml:space="preserve"> </w:t>
      </w:r>
      <w:r w:rsidRPr="00252DA5">
        <w:rPr>
          <w:strike/>
          <w:highlight w:val="lightGray"/>
        </w:rPr>
        <w:t>ne</w:t>
      </w:r>
      <w:r w:rsidRPr="00252DA5">
        <w:rPr>
          <w:strike/>
          <w:spacing w:val="-1"/>
          <w:highlight w:val="lightGray"/>
        </w:rPr>
        <w:t xml:space="preserve"> </w:t>
      </w:r>
      <w:r w:rsidRPr="00252DA5">
        <w:rPr>
          <w:strike/>
          <w:highlight w:val="lightGray"/>
        </w:rPr>
        <w:t>glede na</w:t>
      </w:r>
      <w:r w:rsidRPr="00252DA5">
        <w:rPr>
          <w:strike/>
          <w:spacing w:val="-1"/>
          <w:highlight w:val="lightGray"/>
        </w:rPr>
        <w:t xml:space="preserve"> </w:t>
      </w:r>
      <w:r w:rsidRPr="00252DA5">
        <w:rPr>
          <w:strike/>
          <w:highlight w:val="lightGray"/>
        </w:rPr>
        <w:t>obseg nastale</w:t>
      </w:r>
      <w:r w:rsidRPr="00252DA5">
        <w:rPr>
          <w:strike/>
          <w:spacing w:val="-1"/>
          <w:highlight w:val="lightGray"/>
        </w:rPr>
        <w:t xml:space="preserve"> </w:t>
      </w:r>
      <w:r w:rsidRPr="00252DA5">
        <w:rPr>
          <w:strike/>
          <w:highlight w:val="lightGray"/>
        </w:rPr>
        <w:t>situacije. Informacije</w:t>
      </w:r>
      <w:r w:rsidRPr="00252DA5">
        <w:rPr>
          <w:strike/>
          <w:spacing w:val="-1"/>
          <w:highlight w:val="lightGray"/>
        </w:rPr>
        <w:t xml:space="preserve"> </w:t>
      </w:r>
      <w:r w:rsidRPr="00252DA5">
        <w:rPr>
          <w:strike/>
          <w:highlight w:val="lightGray"/>
        </w:rPr>
        <w:t>o</w:t>
      </w:r>
      <w:r w:rsidRPr="00252DA5">
        <w:rPr>
          <w:strike/>
          <w:spacing w:val="-2"/>
          <w:highlight w:val="lightGray"/>
        </w:rPr>
        <w:t xml:space="preserve"> </w:t>
      </w:r>
      <w:r w:rsidRPr="00252DA5">
        <w:rPr>
          <w:strike/>
          <w:highlight w:val="lightGray"/>
        </w:rPr>
        <w:t>nastalih</w:t>
      </w:r>
      <w:r w:rsidRPr="00252DA5">
        <w:rPr>
          <w:strike/>
          <w:spacing w:val="-2"/>
          <w:highlight w:val="lightGray"/>
        </w:rPr>
        <w:t xml:space="preserve"> </w:t>
      </w:r>
      <w:r w:rsidRPr="00252DA5">
        <w:rPr>
          <w:strike/>
          <w:highlight w:val="lightGray"/>
        </w:rPr>
        <w:t>izrednih</w:t>
      </w:r>
    </w:p>
    <w:p w14:paraId="665C226B" w14:textId="77777777" w:rsidR="00E9118E" w:rsidRPr="00252DA5" w:rsidRDefault="00E9118E">
      <w:pPr>
        <w:pStyle w:val="Telobesedila"/>
        <w:spacing w:line="360" w:lineRule="auto"/>
        <w:rPr>
          <w:strike/>
          <w:highlight w:val="lightGray"/>
        </w:rPr>
        <w:sectPr w:rsidR="00E9118E" w:rsidRPr="00252DA5">
          <w:pgSz w:w="11910" w:h="16840"/>
          <w:pgMar w:top="1320" w:right="1275" w:bottom="1180" w:left="1275" w:header="710" w:footer="983" w:gutter="0"/>
          <w:cols w:space="708"/>
        </w:sectPr>
      </w:pPr>
    </w:p>
    <w:p w14:paraId="2E077353" w14:textId="6EE00CA5" w:rsidR="008E333F" w:rsidRPr="00252DA5" w:rsidRDefault="00286D72" w:rsidP="008E333F">
      <w:pPr>
        <w:pStyle w:val="Telobesedila"/>
        <w:spacing w:line="360" w:lineRule="auto"/>
        <w:ind w:left="142" w:right="142"/>
        <w:rPr>
          <w:strike/>
          <w:highlight w:val="lightGray"/>
        </w:rPr>
      </w:pPr>
      <w:r w:rsidRPr="00252DA5">
        <w:rPr>
          <w:strike/>
          <w:highlight w:val="lightGray"/>
        </w:rPr>
        <w:t>razmerah se za lokacijo IED naprave zbirajo pri varnostnem inženirju, ki pripravi ustrezno analizo, ukrepe in poročilo o izrednih dogodkih. Poročilo je sestavni del vodstvenega pregleda.</w:t>
      </w:r>
    </w:p>
    <w:p w14:paraId="14717599" w14:textId="77777777" w:rsidR="008E333F" w:rsidRPr="00252DA5" w:rsidRDefault="008E333F" w:rsidP="008E333F">
      <w:pPr>
        <w:pStyle w:val="Telobesedila"/>
        <w:spacing w:line="360" w:lineRule="auto"/>
        <w:ind w:left="142" w:right="142"/>
        <w:rPr>
          <w:strike/>
          <w:highlight w:val="lightGray"/>
        </w:rPr>
      </w:pPr>
    </w:p>
    <w:p w14:paraId="67FD07CD" w14:textId="3C9BF287" w:rsidR="00E9118E" w:rsidRPr="00252DA5" w:rsidRDefault="00286D72" w:rsidP="008E333F">
      <w:pPr>
        <w:pStyle w:val="Telobesedila"/>
        <w:spacing w:line="360" w:lineRule="auto"/>
        <w:ind w:left="142" w:right="142"/>
        <w:rPr>
          <w:strike/>
          <w:highlight w:val="lightGray"/>
        </w:rPr>
      </w:pPr>
      <w:r w:rsidRPr="00252DA5">
        <w:rPr>
          <w:strike/>
          <w:highlight w:val="lightGray"/>
        </w:rPr>
        <w:t xml:space="preserve">Če bo do nesrečnih dogodkov prišlo, so tla hale že urejena v obliki lovilne sklede ter ustrezno zaščitena s premazom, ki je odporen proti kemikalijam. Vsa mesta, kjer lahko pride do razlitja kemikalij, so urejena z odtokom v zbiralnik odpadnih vod z volumnom 10 m3, ki je sestavni del čistilne naprave </w:t>
      </w:r>
      <w:proofErr w:type="spellStart"/>
      <w:r w:rsidRPr="00252DA5">
        <w:rPr>
          <w:strike/>
          <w:highlight w:val="lightGray"/>
        </w:rPr>
        <w:t>galvanike</w:t>
      </w:r>
      <w:proofErr w:type="spellEnd"/>
      <w:r w:rsidRPr="00252DA5">
        <w:rPr>
          <w:strike/>
          <w:highlight w:val="lightGray"/>
        </w:rPr>
        <w:t xml:space="preserve"> (N7).</w:t>
      </w:r>
    </w:p>
    <w:p w14:paraId="564DB364" w14:textId="45C06BBF" w:rsidR="00EF68D8" w:rsidRPr="00252DA5" w:rsidRDefault="00300FDD" w:rsidP="00EF68D8">
      <w:pPr>
        <w:pStyle w:val="Naslov2"/>
        <w:numPr>
          <w:ilvl w:val="2"/>
          <w:numId w:val="1"/>
        </w:numPr>
        <w:tabs>
          <w:tab w:val="left" w:pos="1274"/>
        </w:tabs>
        <w:spacing w:before="241" w:line="360" w:lineRule="auto"/>
        <w:ind w:right="146"/>
        <w:jc w:val="both"/>
        <w:rPr>
          <w:b w:val="0"/>
          <w:bCs w:val="0"/>
          <w:highlight w:val="lightGray"/>
        </w:rPr>
      </w:pPr>
      <w:r w:rsidRPr="00252DA5">
        <w:rPr>
          <w:highlight w:val="lightGray"/>
        </w:rPr>
        <w:t>OPIS</w:t>
      </w:r>
      <w:r w:rsidRPr="00252DA5">
        <w:rPr>
          <w:spacing w:val="-9"/>
          <w:highlight w:val="lightGray"/>
        </w:rPr>
        <w:t xml:space="preserve"> </w:t>
      </w:r>
      <w:r w:rsidRPr="00252DA5">
        <w:rPr>
          <w:highlight w:val="lightGray"/>
        </w:rPr>
        <w:t>IZREDNIH</w:t>
      </w:r>
      <w:r w:rsidRPr="00252DA5">
        <w:rPr>
          <w:spacing w:val="-9"/>
          <w:highlight w:val="lightGray"/>
        </w:rPr>
        <w:t xml:space="preserve"> </w:t>
      </w:r>
      <w:r w:rsidRPr="00252DA5">
        <w:rPr>
          <w:highlight w:val="lightGray"/>
        </w:rPr>
        <w:t>RAZMER</w:t>
      </w:r>
      <w:r w:rsidRPr="00252DA5">
        <w:rPr>
          <w:spacing w:val="-9"/>
          <w:highlight w:val="lightGray"/>
        </w:rPr>
        <w:t xml:space="preserve"> IN </w:t>
      </w:r>
      <w:r w:rsidR="00EF68D8" w:rsidRPr="00252DA5">
        <w:rPr>
          <w:highlight w:val="lightGray"/>
        </w:rPr>
        <w:t>PREDLOG UKREPOV ZA PREPREČEVANJE IN NADZOR NAD IZREDNIMI RAZMERAMI TER ZA ZMANJŠEVANJE NJIHOVIH POSLEDIC PRI OBRATOVANJU TEHNOLOŠKIH ENOT, KI SO PREMET VLOGE ZA VEČJO SPREMEMBO</w:t>
      </w:r>
    </w:p>
    <w:p w14:paraId="7DE7E3FB" w14:textId="77777777" w:rsidR="00EF68D8" w:rsidRPr="00252DA5" w:rsidRDefault="00EF68D8" w:rsidP="00EF68D8">
      <w:pPr>
        <w:pStyle w:val="Telobesedila"/>
        <w:spacing w:line="360" w:lineRule="auto"/>
        <w:ind w:right="145"/>
        <w:rPr>
          <w:highlight w:val="lightGray"/>
        </w:rPr>
      </w:pPr>
    </w:p>
    <w:p w14:paraId="489992DA" w14:textId="77777777" w:rsidR="008E333F" w:rsidRPr="00252DA5" w:rsidRDefault="00EF68D8" w:rsidP="008E333F">
      <w:pPr>
        <w:pStyle w:val="Telobesedila"/>
        <w:spacing w:line="360" w:lineRule="auto"/>
        <w:ind w:left="0" w:right="142"/>
        <w:rPr>
          <w:highlight w:val="lightGray"/>
        </w:rPr>
      </w:pPr>
      <w:r w:rsidRPr="00252DA5">
        <w:rPr>
          <w:highlight w:val="lightGray"/>
        </w:rPr>
        <w:t>Skladno z 12. točko 2. člena Uredbe IED2 pomeni obratovanje IED naprave v izrednih razmerah obratovanje te naprave ob zagonu, okvari ali trenutni zaustavitvi naprave in puščanju snovi.</w:t>
      </w:r>
      <w:r w:rsidR="008E333F" w:rsidRPr="00252DA5">
        <w:rPr>
          <w:highlight w:val="lightGray"/>
        </w:rPr>
        <w:t xml:space="preserve"> </w:t>
      </w:r>
    </w:p>
    <w:p w14:paraId="0AA4EA1A" w14:textId="77777777" w:rsidR="008E333F" w:rsidRPr="00252DA5" w:rsidRDefault="008E333F" w:rsidP="008E333F">
      <w:pPr>
        <w:pStyle w:val="Telobesedila"/>
        <w:spacing w:line="360" w:lineRule="auto"/>
        <w:ind w:left="0" w:right="142"/>
        <w:rPr>
          <w:highlight w:val="lightGray"/>
        </w:rPr>
      </w:pPr>
    </w:p>
    <w:p w14:paraId="6B1287C3" w14:textId="5660C25A" w:rsidR="00EF68D8" w:rsidRPr="00252DA5" w:rsidRDefault="00EF68D8" w:rsidP="00EF68D8">
      <w:pPr>
        <w:pStyle w:val="Telobesedila"/>
        <w:spacing w:line="360" w:lineRule="auto"/>
        <w:ind w:left="0" w:right="141"/>
        <w:rPr>
          <w:highlight w:val="lightGray"/>
        </w:rPr>
      </w:pPr>
      <w:r w:rsidRPr="00252DA5">
        <w:rPr>
          <w:highlight w:val="lightGray"/>
        </w:rPr>
        <w:t xml:space="preserve">Izredne razmere pri obratovanju </w:t>
      </w:r>
      <w:r w:rsidR="008E333F" w:rsidRPr="00252DA5">
        <w:rPr>
          <w:highlight w:val="lightGray"/>
        </w:rPr>
        <w:t>galvanskih linij</w:t>
      </w:r>
      <w:r w:rsidR="002970B2" w:rsidRPr="00252DA5">
        <w:rPr>
          <w:highlight w:val="lightGray"/>
        </w:rPr>
        <w:t xml:space="preserve"> (N1, N2, </w:t>
      </w:r>
      <w:r w:rsidR="00B55F3B" w:rsidRPr="00252DA5">
        <w:rPr>
          <w:highlight w:val="lightGray"/>
        </w:rPr>
        <w:t xml:space="preserve">N3, </w:t>
      </w:r>
      <w:r w:rsidR="002970B2" w:rsidRPr="00252DA5">
        <w:rPr>
          <w:highlight w:val="lightGray"/>
        </w:rPr>
        <w:t>N4 in N10), ki so predmet vloge za večjo spremembo okoljevarstvenega dovoljenja,</w:t>
      </w:r>
      <w:r w:rsidR="008E333F" w:rsidRPr="00252DA5">
        <w:rPr>
          <w:highlight w:val="lightGray"/>
        </w:rPr>
        <w:t xml:space="preserve"> </w:t>
      </w:r>
      <w:r w:rsidRPr="00252DA5">
        <w:rPr>
          <w:highlight w:val="lightGray"/>
        </w:rPr>
        <w:t>lahko nastopijo zaradi:</w:t>
      </w:r>
    </w:p>
    <w:p w14:paraId="40EF2446" w14:textId="37F95AB1"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 xml:space="preserve">okvare in zaustavitve </w:t>
      </w:r>
      <w:r w:rsidR="00B55F3B" w:rsidRPr="00252DA5">
        <w:rPr>
          <w:highlight w:val="lightGray"/>
        </w:rPr>
        <w:t>linij:</w:t>
      </w:r>
    </w:p>
    <w:p w14:paraId="67CB001E" w14:textId="77777777" w:rsidR="00B55F3B" w:rsidRPr="00252DA5" w:rsidRDefault="00B55F3B" w:rsidP="00B55F3B">
      <w:pPr>
        <w:pStyle w:val="Telobesedila"/>
        <w:numPr>
          <w:ilvl w:val="0"/>
          <w:numId w:val="12"/>
        </w:numPr>
        <w:spacing w:line="360" w:lineRule="auto"/>
        <w:ind w:left="993" w:right="141" w:hanging="426"/>
        <w:rPr>
          <w:highlight w:val="lightGray"/>
        </w:rPr>
      </w:pPr>
      <w:r w:rsidRPr="00252DA5">
        <w:rPr>
          <w:highlight w:val="lightGray"/>
        </w:rPr>
        <w:t>mehanske okvare galvanske linije,</w:t>
      </w:r>
    </w:p>
    <w:p w14:paraId="71D0622D" w14:textId="77777777" w:rsidR="00B55F3B" w:rsidRPr="00252DA5" w:rsidRDefault="00B55F3B" w:rsidP="00B55F3B">
      <w:pPr>
        <w:pStyle w:val="Telobesedila"/>
        <w:numPr>
          <w:ilvl w:val="0"/>
          <w:numId w:val="12"/>
        </w:numPr>
        <w:spacing w:line="360" w:lineRule="auto"/>
        <w:ind w:left="993" w:right="141" w:hanging="426"/>
        <w:rPr>
          <w:highlight w:val="lightGray"/>
        </w:rPr>
      </w:pPr>
      <w:r w:rsidRPr="00252DA5">
        <w:rPr>
          <w:highlight w:val="lightGray"/>
        </w:rPr>
        <w:t>električne okvare galvanske linije,</w:t>
      </w:r>
    </w:p>
    <w:p w14:paraId="0274CE43" w14:textId="2E3CE8C7" w:rsidR="00B55F3B" w:rsidRPr="00252DA5" w:rsidRDefault="00B55F3B" w:rsidP="00B55F3B">
      <w:pPr>
        <w:pStyle w:val="Telobesedila"/>
        <w:numPr>
          <w:ilvl w:val="0"/>
          <w:numId w:val="12"/>
        </w:numPr>
        <w:spacing w:line="360" w:lineRule="auto"/>
        <w:ind w:left="993" w:right="141" w:hanging="426"/>
        <w:rPr>
          <w:highlight w:val="lightGray"/>
        </w:rPr>
      </w:pPr>
      <w:r w:rsidRPr="00252DA5">
        <w:rPr>
          <w:highlight w:val="lightGray"/>
        </w:rPr>
        <w:t>odpovedi računalniške ali programske opreme za vodenje in nadzor nad delovanjem tehnoloških enot;</w:t>
      </w:r>
    </w:p>
    <w:p w14:paraId="314F6294"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puščanja oziroma razlitja snovi.</w:t>
      </w:r>
    </w:p>
    <w:p w14:paraId="75315FEF" w14:textId="77777777" w:rsidR="00EF68D8" w:rsidRPr="00252DA5" w:rsidRDefault="00EF68D8" w:rsidP="00EF68D8">
      <w:pPr>
        <w:pStyle w:val="Telobesedila"/>
        <w:spacing w:line="360" w:lineRule="auto"/>
        <w:ind w:left="0" w:right="141"/>
        <w:rPr>
          <w:highlight w:val="lightGray"/>
        </w:rPr>
      </w:pPr>
    </w:p>
    <w:p w14:paraId="023A5408" w14:textId="32FA3E80" w:rsidR="00EF68D8" w:rsidRPr="00252DA5" w:rsidRDefault="00EF68D8" w:rsidP="00EF68D8">
      <w:pPr>
        <w:pStyle w:val="Telobesedila"/>
        <w:tabs>
          <w:tab w:val="left" w:pos="709"/>
        </w:tabs>
        <w:spacing w:line="360" w:lineRule="auto"/>
        <w:ind w:left="0" w:right="141"/>
        <w:rPr>
          <w:highlight w:val="lightGray"/>
        </w:rPr>
      </w:pPr>
      <w:r w:rsidRPr="00252DA5">
        <w:rPr>
          <w:highlight w:val="lightGray"/>
        </w:rPr>
        <w:t xml:space="preserve">Za preprečevanje in nadzor nad izrednimi razmerami </w:t>
      </w:r>
      <w:r w:rsidR="002970B2" w:rsidRPr="00252DA5">
        <w:rPr>
          <w:highlight w:val="lightGray"/>
        </w:rPr>
        <w:t xml:space="preserve">pri obratovanju galvanskih linij (N1, N2, </w:t>
      </w:r>
      <w:r w:rsidR="00B55F3B" w:rsidRPr="00252DA5">
        <w:rPr>
          <w:highlight w:val="lightGray"/>
        </w:rPr>
        <w:t xml:space="preserve">N3, </w:t>
      </w:r>
      <w:r w:rsidR="002970B2" w:rsidRPr="00252DA5">
        <w:rPr>
          <w:highlight w:val="lightGray"/>
        </w:rPr>
        <w:t xml:space="preserve">N4 in N10), ki so predmet vloge za večjo spremembo okoljevarstvenega dovoljenja, </w:t>
      </w:r>
      <w:r w:rsidRPr="00252DA5">
        <w:rPr>
          <w:highlight w:val="lightGray"/>
        </w:rPr>
        <w:t>zaradi predhodno navedenih okvar tehnoloških enot ter za zmanjševanje njihovih posledic upravljavec izvaja naslednje ukrepe:</w:t>
      </w:r>
    </w:p>
    <w:p w14:paraId="12B6624B"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redni pregledi tehnoloških enot za ugotavljanje možnih okvar na galvanski liniji;</w:t>
      </w:r>
    </w:p>
    <w:p w14:paraId="79E5913D"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redno vzdrževanje tehnoloških enot s strani usposobljenih vzdrževalcev;</w:t>
      </w:r>
    </w:p>
    <w:p w14:paraId="7701D8A1"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usposabljanje in preverjanje zaposlenih za ukrepanje ob izrednih razmerah najmanj enkrat na dve leti;</w:t>
      </w:r>
    </w:p>
    <w:p w14:paraId="1CE081EA"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redno vzdrževanje in nadzor nad programsko opremo za vodenje in nadzor nad delovanjem tehnoloških enot tudi s strani zunanjih izvajalcev;</w:t>
      </w:r>
    </w:p>
    <w:p w14:paraId="6BE4B75C"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ob nastanku okvar in zaustavitvi proizvodnje se o dogodku takoj obvesti vodjo proizvodnje, strokovnega sodelavca za okolje, strokovnega sodelavca za varstvo pri delu in direktorja;</w:t>
      </w:r>
    </w:p>
    <w:p w14:paraId="405B3DF5"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v primeru električne okvare galvanske linije je treba zapreti dotoke vseh spiralnih vod, prekiniti ogrevanje kopeli v kadeh ter preprečiti dostop do galvanskih linij.</w:t>
      </w:r>
    </w:p>
    <w:p w14:paraId="0764AB76" w14:textId="77777777" w:rsidR="00EF68D8" w:rsidRPr="00252DA5" w:rsidRDefault="00EF68D8" w:rsidP="00EF68D8">
      <w:pPr>
        <w:pStyle w:val="Telobesedila"/>
        <w:spacing w:line="360" w:lineRule="auto"/>
        <w:ind w:right="145"/>
        <w:rPr>
          <w:highlight w:val="lightGray"/>
        </w:rPr>
      </w:pPr>
    </w:p>
    <w:p w14:paraId="168AAF50" w14:textId="77777777" w:rsidR="00F1540D" w:rsidRPr="00252DA5" w:rsidRDefault="00F1540D" w:rsidP="00EF68D8">
      <w:pPr>
        <w:pStyle w:val="Telobesedila"/>
        <w:spacing w:line="360" w:lineRule="auto"/>
        <w:ind w:left="0" w:right="141"/>
        <w:rPr>
          <w:highlight w:val="lightGray"/>
        </w:rPr>
      </w:pPr>
    </w:p>
    <w:p w14:paraId="3C127DF9" w14:textId="3C3D4B9E" w:rsidR="00EF68D8" w:rsidRPr="00252DA5" w:rsidRDefault="00EF68D8" w:rsidP="00EF68D8">
      <w:pPr>
        <w:pStyle w:val="Telobesedila"/>
        <w:spacing w:line="360" w:lineRule="auto"/>
        <w:ind w:left="0" w:right="141"/>
        <w:rPr>
          <w:highlight w:val="lightGray"/>
        </w:rPr>
      </w:pPr>
      <w:r w:rsidRPr="00252DA5">
        <w:rPr>
          <w:highlight w:val="lightGray"/>
        </w:rPr>
        <w:t xml:space="preserve">Pri </w:t>
      </w:r>
      <w:r w:rsidR="002970B2" w:rsidRPr="00252DA5">
        <w:rPr>
          <w:highlight w:val="lightGray"/>
        </w:rPr>
        <w:t xml:space="preserve">obratovanju galvanskih linij (N1, N2, </w:t>
      </w:r>
      <w:r w:rsidR="00B55F3B" w:rsidRPr="00252DA5">
        <w:rPr>
          <w:highlight w:val="lightGray"/>
        </w:rPr>
        <w:t xml:space="preserve">N3, </w:t>
      </w:r>
      <w:r w:rsidR="002970B2" w:rsidRPr="00252DA5">
        <w:rPr>
          <w:highlight w:val="lightGray"/>
        </w:rPr>
        <w:t xml:space="preserve">N4 in N10), ki so predmet vloge za večjo spremembo okoljevarstvenega dovoljenja, </w:t>
      </w:r>
      <w:r w:rsidRPr="00252DA5">
        <w:rPr>
          <w:highlight w:val="lightGray"/>
        </w:rPr>
        <w:t>lahko pride do puščanj oziroma razlitja snovi zaradi razlitja kemikalij pri pretovarjanju in uporabi.</w:t>
      </w:r>
    </w:p>
    <w:p w14:paraId="2C778476" w14:textId="77777777" w:rsidR="00EF68D8" w:rsidRPr="00252DA5" w:rsidRDefault="00EF68D8" w:rsidP="00EF68D8">
      <w:pPr>
        <w:pStyle w:val="Telobesedila"/>
        <w:spacing w:line="360" w:lineRule="auto"/>
        <w:ind w:left="0" w:right="141"/>
        <w:rPr>
          <w:highlight w:val="lightGray"/>
        </w:rPr>
      </w:pPr>
    </w:p>
    <w:p w14:paraId="002175E4" w14:textId="17733525" w:rsidR="00EF68D8" w:rsidRPr="00252DA5" w:rsidRDefault="00EF68D8" w:rsidP="00EF68D8">
      <w:pPr>
        <w:pStyle w:val="Telobesedila"/>
        <w:spacing w:line="360" w:lineRule="auto"/>
        <w:ind w:left="0" w:right="141"/>
        <w:rPr>
          <w:highlight w:val="lightGray"/>
        </w:rPr>
      </w:pPr>
      <w:r w:rsidRPr="00252DA5">
        <w:rPr>
          <w:highlight w:val="lightGray"/>
        </w:rPr>
        <w:t xml:space="preserve">Za preprečevanje in nadzor nad izrednimi razmerami </w:t>
      </w:r>
      <w:r w:rsidR="002970B2" w:rsidRPr="00252DA5">
        <w:rPr>
          <w:highlight w:val="lightGray"/>
        </w:rPr>
        <w:t xml:space="preserve">pri obratovanju galvanskih linij (N1, N2, </w:t>
      </w:r>
      <w:r w:rsidR="00B55F3B" w:rsidRPr="00252DA5">
        <w:rPr>
          <w:highlight w:val="lightGray"/>
        </w:rPr>
        <w:t xml:space="preserve">N3, </w:t>
      </w:r>
      <w:r w:rsidR="002970B2" w:rsidRPr="00252DA5">
        <w:rPr>
          <w:highlight w:val="lightGray"/>
        </w:rPr>
        <w:t>N4 in N10), ki so predmet vloge za večjo spremembo okoljevarstvenega dovoljenja</w:t>
      </w:r>
      <w:r w:rsidRPr="00252DA5">
        <w:rPr>
          <w:highlight w:val="lightGray"/>
        </w:rPr>
        <w:t>, ki bi nastale zaradi puščanja oziroma razlitja/razsutja snovi izvaja upravljavec naslednje ukrepe:</w:t>
      </w:r>
    </w:p>
    <w:p w14:paraId="1EB46932" w14:textId="77777777" w:rsidR="00EF68D8" w:rsidRPr="00252DA5" w:rsidRDefault="00EF68D8" w:rsidP="00EF68D8">
      <w:pPr>
        <w:pStyle w:val="Telobesedila"/>
        <w:numPr>
          <w:ilvl w:val="0"/>
          <w:numId w:val="3"/>
        </w:numPr>
        <w:spacing w:line="360" w:lineRule="auto"/>
        <w:ind w:left="709" w:right="147" w:hanging="425"/>
        <w:rPr>
          <w:highlight w:val="lightGray"/>
        </w:rPr>
      </w:pPr>
      <w:r w:rsidRPr="00252DA5">
        <w:rPr>
          <w:highlight w:val="lightGray"/>
        </w:rPr>
        <w:t>vse ustrezne informacije o nevarnih lastnostih kemikalij so navedene v varnostnih listih, ki so nameščeni poleg skladiščnih prostorov kemikalij;</w:t>
      </w:r>
    </w:p>
    <w:p w14:paraId="0A3473F1"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manjša razlitja pri pretakanju kemikalij se lahko odpravijo z uporabo absorpcijskih sredstev, ki so na razpolago;</w:t>
      </w:r>
    </w:p>
    <w:p w14:paraId="19509F13"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v primeru večjega razlitja znotraj objektov v lovilno posodo se razlita snov s črpalko prečrpa v ustrezen IBC kontejner;</w:t>
      </w:r>
    </w:p>
    <w:p w14:paraId="44F34A0F"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v primeru razlitja na večji površini se razlitje zajezi z absorpcijskimi kačami ter absorpcijskim sredstvom;</w:t>
      </w:r>
    </w:p>
    <w:p w14:paraId="446CF718"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v primeru večjega razlitja je potrebno ustrezno zavarovati mesto dogodka in obvestiti odgovorno osebo ter poklicati center za obveščanje (gasilci in reševalci) na številko 112;</w:t>
      </w:r>
    </w:p>
    <w:p w14:paraId="23501ECD"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v primeru razsutja je treba snov previdno pomesti in pobrati v čisto posodo in takoj ustrezno označiti kot nevaren odpadek ter shraniti v ustreznem skladišču;</w:t>
      </w:r>
    </w:p>
    <w:p w14:paraId="53BA5219" w14:textId="77777777"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redni pregledi stanja tal lovilnih posod in jaškov ter drugih tehničnih ukrepov za preprečevanje onesnaževanja tal in podzemnih vod.</w:t>
      </w:r>
    </w:p>
    <w:p w14:paraId="2DEC68B1" w14:textId="3E9D86A2" w:rsidR="00EF68D8" w:rsidRPr="00252DA5" w:rsidRDefault="00EF68D8" w:rsidP="00EF68D8">
      <w:pPr>
        <w:pStyle w:val="Telobesedila"/>
        <w:spacing w:before="242" w:line="360" w:lineRule="auto"/>
        <w:ind w:left="0" w:right="145"/>
        <w:rPr>
          <w:highlight w:val="lightGray"/>
        </w:rPr>
      </w:pPr>
      <w:r w:rsidRPr="00252DA5">
        <w:rPr>
          <w:highlight w:val="lightGray"/>
        </w:rPr>
        <w:t>Upravljavec zagotavlja preprečevanje izrednih dogodkov in ukrepanje ob izrednih razmerah na podlagi naslednji organizacijskih in tehničnih dokumentov:</w:t>
      </w:r>
    </w:p>
    <w:p w14:paraId="61791F72" w14:textId="7D805082"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Navodilo za pregled tal lovilnih posod in jaškov,</w:t>
      </w:r>
    </w:p>
    <w:p w14:paraId="7EB84DC0" w14:textId="3C42D4FC"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Splošno navodilo za ukrepanje v primeru razlitja ali razsutja kemikalij,</w:t>
      </w:r>
    </w:p>
    <w:p w14:paraId="7F8BA9D2" w14:textId="530B41A9"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Navodilo za izvajalce,</w:t>
      </w:r>
    </w:p>
    <w:p w14:paraId="2BFECCDC" w14:textId="71E2DE29"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Navodilo za ukrepanje ob nesrečah in izrednih dogodkih,</w:t>
      </w:r>
    </w:p>
    <w:p w14:paraId="6905D93A" w14:textId="2771CF12"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Poročilo o pregledu stanja na območju naprave,</w:t>
      </w:r>
    </w:p>
    <w:p w14:paraId="206B86F3" w14:textId="5421A8E6"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Poročilo o pregledu tehničnih ukrepov,</w:t>
      </w:r>
    </w:p>
    <w:p w14:paraId="5824DBF0" w14:textId="2A5964B6" w:rsidR="00EF68D8" w:rsidRPr="00252DA5" w:rsidRDefault="00EF68D8" w:rsidP="00EF68D8">
      <w:pPr>
        <w:pStyle w:val="Telobesedila"/>
        <w:numPr>
          <w:ilvl w:val="0"/>
          <w:numId w:val="2"/>
        </w:numPr>
        <w:spacing w:line="360" w:lineRule="auto"/>
        <w:ind w:right="141" w:hanging="436"/>
        <w:rPr>
          <w:highlight w:val="lightGray"/>
        </w:rPr>
      </w:pPr>
      <w:r w:rsidRPr="00252DA5">
        <w:rPr>
          <w:highlight w:val="lightGray"/>
        </w:rPr>
        <w:t>Plan izrednih razmer in seznam ukrepov.</w:t>
      </w:r>
    </w:p>
    <w:p w14:paraId="191660DA" w14:textId="77777777" w:rsidR="00EF68D8" w:rsidRPr="00252DA5" w:rsidRDefault="00EF68D8" w:rsidP="00EF68D8">
      <w:pPr>
        <w:pStyle w:val="Telobesedila"/>
        <w:spacing w:line="360" w:lineRule="auto"/>
        <w:ind w:left="0" w:right="141"/>
        <w:rPr>
          <w:highlight w:val="lightGray"/>
        </w:rPr>
      </w:pPr>
    </w:p>
    <w:p w14:paraId="128AAA2C" w14:textId="39CA7CEC" w:rsidR="00EF68D8" w:rsidRPr="00252DA5" w:rsidRDefault="00EF68D8" w:rsidP="00EF68D8">
      <w:pPr>
        <w:pStyle w:val="Telobesedila"/>
        <w:spacing w:line="360" w:lineRule="auto"/>
        <w:ind w:left="0" w:right="141"/>
        <w:rPr>
          <w:highlight w:val="lightGray"/>
        </w:rPr>
      </w:pPr>
      <w:r w:rsidRPr="00252DA5">
        <w:rPr>
          <w:highlight w:val="lightGray"/>
        </w:rPr>
        <w:t>Za primer izrednih razmer je izdelano Navodilo za ukrepanje ob nesrečah in izrednih dogodkih, kjer so</w:t>
      </w:r>
      <w:r w:rsidR="002970B2" w:rsidRPr="00252DA5">
        <w:rPr>
          <w:highlight w:val="lightGray"/>
        </w:rPr>
        <w:t xml:space="preserve"> </w:t>
      </w:r>
      <w:r w:rsidRPr="00252DA5">
        <w:rPr>
          <w:highlight w:val="lightGray"/>
        </w:rPr>
        <w:t xml:space="preserve">opredeljena navodila za ukrepanje. </w:t>
      </w:r>
    </w:p>
    <w:p w14:paraId="6CAF05F7" w14:textId="77777777" w:rsidR="00EF68D8" w:rsidRPr="00252DA5" w:rsidRDefault="00EF68D8" w:rsidP="00EF68D8">
      <w:pPr>
        <w:pStyle w:val="Telobesedila"/>
        <w:spacing w:line="360" w:lineRule="auto"/>
        <w:ind w:left="0" w:right="141"/>
        <w:rPr>
          <w:highlight w:val="lightGray"/>
        </w:rPr>
      </w:pPr>
    </w:p>
    <w:p w14:paraId="1184C67A" w14:textId="28273138" w:rsidR="00EF68D8" w:rsidRPr="00252DA5" w:rsidRDefault="00EF68D8" w:rsidP="00EF68D8">
      <w:pPr>
        <w:pStyle w:val="Telobesedila"/>
        <w:spacing w:line="360" w:lineRule="auto"/>
        <w:ind w:left="0" w:right="141"/>
        <w:rPr>
          <w:highlight w:val="lightGray"/>
        </w:rPr>
      </w:pPr>
      <w:r w:rsidRPr="00252DA5">
        <w:rPr>
          <w:highlight w:val="lightGray"/>
        </w:rPr>
        <w:t xml:space="preserve">Dnevniki o izvajanju tehničnih ukrepov za preprečevanje onesnaževanja tal in podzemne vode, ki so sestavni del Navodil za pregled tal, lovilnih posod in jaškov so pri vodji proizvodnje in strokovnem sodelavcu </w:t>
      </w:r>
      <w:proofErr w:type="spellStart"/>
      <w:r w:rsidRPr="00252DA5">
        <w:rPr>
          <w:highlight w:val="lightGray"/>
        </w:rPr>
        <w:t>galvanike</w:t>
      </w:r>
      <w:proofErr w:type="spellEnd"/>
      <w:r w:rsidRPr="00252DA5">
        <w:rPr>
          <w:highlight w:val="lightGray"/>
        </w:rPr>
        <w:t>. Izpolnjujejo se tudi v primeru, ko nastopijo izredne razmere. Informacije o nastalih izrednih razmerah se zbirajo pri strokovnem sodelavcu za okolje in strokovnem sodelavcu za varstvo pri delu, ki pripravita ustrezno analizo, ukrepe in poročilo o izrednih dogodkih. Poročilo je sestavni del vodstvenega pregleda sistemov vodenja.</w:t>
      </w:r>
    </w:p>
    <w:p w14:paraId="6A754F9E" w14:textId="7A0D50EE" w:rsidR="003C3CC9" w:rsidRPr="00252DA5" w:rsidRDefault="00300FDD" w:rsidP="003C3CC9">
      <w:pPr>
        <w:pStyle w:val="Naslov2"/>
        <w:numPr>
          <w:ilvl w:val="2"/>
          <w:numId w:val="1"/>
        </w:numPr>
        <w:tabs>
          <w:tab w:val="left" w:pos="1274"/>
        </w:tabs>
        <w:spacing w:before="241" w:line="360" w:lineRule="auto"/>
        <w:ind w:right="146"/>
        <w:jc w:val="both"/>
        <w:rPr>
          <w:b w:val="0"/>
          <w:bCs w:val="0"/>
          <w:highlight w:val="lightGray"/>
        </w:rPr>
      </w:pPr>
      <w:r w:rsidRPr="00252DA5">
        <w:rPr>
          <w:highlight w:val="lightGray"/>
        </w:rPr>
        <w:t xml:space="preserve">OPIS MOŽNIH NESREČ IN </w:t>
      </w:r>
      <w:r w:rsidR="003C3CC9" w:rsidRPr="00252DA5">
        <w:rPr>
          <w:highlight w:val="lightGray"/>
        </w:rPr>
        <w:t>PREDLOG UKREPOV ZA PREPREČEVANJE NESREČ IN ZMANJŠEVANJE NJIHOVIH POSLEDIC</w:t>
      </w:r>
    </w:p>
    <w:p w14:paraId="140C5E77" w14:textId="77777777" w:rsidR="00EF68D8" w:rsidRPr="00252DA5" w:rsidRDefault="00EF68D8" w:rsidP="003C3CC9">
      <w:pPr>
        <w:rPr>
          <w:highlight w:val="lightGray"/>
        </w:rPr>
      </w:pPr>
    </w:p>
    <w:p w14:paraId="44D3F2EA" w14:textId="0297EFC3" w:rsidR="003C3CC9" w:rsidRPr="00252DA5" w:rsidRDefault="003C3CC9" w:rsidP="003C3CC9">
      <w:pPr>
        <w:pStyle w:val="Telobesedila"/>
        <w:spacing w:line="360" w:lineRule="auto"/>
        <w:ind w:left="0" w:right="141"/>
        <w:rPr>
          <w:highlight w:val="lightGray"/>
        </w:rPr>
      </w:pPr>
      <w:r w:rsidRPr="00252DA5">
        <w:rPr>
          <w:highlight w:val="lightGray"/>
        </w:rPr>
        <w:t>V 4.7 točki 2. člena ZVO-2 je določeno, da je okoljska nesreča nenadzorovan ali nepredviden dogodek, povezan s posegom v okolje, ki ima zaradi obremenitve okolja takoj ali pozneje za posledico neposredno ali posredno ogrožanje življenja ali zdravja ljudi ali kakovosti okolja.</w:t>
      </w:r>
    </w:p>
    <w:p w14:paraId="717BBAE7" w14:textId="77777777" w:rsidR="003C3CC9" w:rsidRPr="00252DA5" w:rsidRDefault="003C3CC9" w:rsidP="003C3CC9">
      <w:pPr>
        <w:pStyle w:val="Telobesedila"/>
        <w:spacing w:line="360" w:lineRule="auto"/>
        <w:ind w:left="0" w:right="142"/>
        <w:rPr>
          <w:highlight w:val="lightGray"/>
        </w:rPr>
      </w:pPr>
    </w:p>
    <w:p w14:paraId="2ACEB5B8" w14:textId="4FAA52A3" w:rsidR="003C3CC9" w:rsidRPr="00252DA5" w:rsidRDefault="003C3CC9" w:rsidP="003C3CC9">
      <w:pPr>
        <w:pStyle w:val="Telobesedila"/>
        <w:spacing w:line="360" w:lineRule="auto"/>
        <w:ind w:left="0" w:right="141"/>
        <w:rPr>
          <w:highlight w:val="lightGray"/>
        </w:rPr>
      </w:pPr>
      <w:r w:rsidRPr="00252DA5">
        <w:rPr>
          <w:highlight w:val="lightGray"/>
        </w:rPr>
        <w:t>Med obratovanjem galvanskih lini</w:t>
      </w:r>
      <w:r w:rsidR="008D1611" w:rsidRPr="00252DA5">
        <w:rPr>
          <w:highlight w:val="lightGray"/>
        </w:rPr>
        <w:t>j</w:t>
      </w:r>
      <w:r w:rsidRPr="00252DA5">
        <w:rPr>
          <w:highlight w:val="lightGray"/>
        </w:rPr>
        <w:t xml:space="preserve"> (N1, N2, </w:t>
      </w:r>
      <w:r w:rsidR="00B55F3B" w:rsidRPr="00252DA5">
        <w:rPr>
          <w:highlight w:val="lightGray"/>
        </w:rPr>
        <w:t xml:space="preserve">N3, </w:t>
      </w:r>
      <w:r w:rsidRPr="00252DA5">
        <w:rPr>
          <w:highlight w:val="lightGray"/>
        </w:rPr>
        <w:t>N4 in N10), ki so predmet vloge za večjo spremembo okoljevarstvenega dovoljenja je možnost nastanka okoljske nesreča kot posledice požara.</w:t>
      </w:r>
    </w:p>
    <w:p w14:paraId="571E2E35" w14:textId="77777777" w:rsidR="003C3CC9" w:rsidRPr="00252DA5" w:rsidRDefault="003C3CC9" w:rsidP="003C3CC9">
      <w:pPr>
        <w:pStyle w:val="Telobesedila"/>
        <w:spacing w:line="360" w:lineRule="auto"/>
        <w:ind w:left="0" w:right="141"/>
        <w:rPr>
          <w:highlight w:val="lightGray"/>
        </w:rPr>
      </w:pPr>
    </w:p>
    <w:p w14:paraId="39D278A9" w14:textId="77777777" w:rsidR="008D1611" w:rsidRPr="00252DA5" w:rsidRDefault="003C3CC9" w:rsidP="003C3CC9">
      <w:pPr>
        <w:pStyle w:val="Telobesedila"/>
        <w:spacing w:line="360" w:lineRule="auto"/>
        <w:ind w:left="0" w:right="141"/>
        <w:rPr>
          <w:highlight w:val="lightGray"/>
        </w:rPr>
      </w:pPr>
      <w:r w:rsidRPr="00252DA5">
        <w:rPr>
          <w:highlight w:val="lightGray"/>
        </w:rPr>
        <w:t xml:space="preserve">Glede na navedbe </w:t>
      </w:r>
      <w:r w:rsidR="008D1611" w:rsidRPr="00252DA5">
        <w:rPr>
          <w:highlight w:val="lightGray"/>
        </w:rPr>
        <w:t>v</w:t>
      </w:r>
      <w:r w:rsidRPr="00252DA5">
        <w:rPr>
          <w:highlight w:val="lightGray"/>
        </w:rPr>
        <w:t xml:space="preserve"> dokument</w:t>
      </w:r>
      <w:r w:rsidR="008D1611" w:rsidRPr="00252DA5">
        <w:rPr>
          <w:highlight w:val="lightGray"/>
        </w:rPr>
        <w:t>ih:</w:t>
      </w:r>
    </w:p>
    <w:p w14:paraId="568E8034" w14:textId="77777777" w:rsidR="008D1611" w:rsidRPr="00252DA5" w:rsidRDefault="003C3CC9" w:rsidP="00F1540D">
      <w:pPr>
        <w:pStyle w:val="Telobesedila"/>
        <w:numPr>
          <w:ilvl w:val="0"/>
          <w:numId w:val="2"/>
        </w:numPr>
        <w:spacing w:line="360" w:lineRule="auto"/>
        <w:ind w:right="141" w:hanging="436"/>
        <w:rPr>
          <w:highlight w:val="lightGray"/>
        </w:rPr>
      </w:pPr>
      <w:r w:rsidRPr="00252DA5">
        <w:rPr>
          <w:highlight w:val="lightGray"/>
        </w:rPr>
        <w:t>Študija požarna varnosti, PGD, št. projekta 54-ISD/15, Lozej d.o.o. Ajdovščina, Goriška c. 62, Ajdovščina, marec 2017,</w:t>
      </w:r>
      <w:r w:rsidR="008D1611" w:rsidRPr="00252DA5">
        <w:rPr>
          <w:highlight w:val="lightGray"/>
        </w:rPr>
        <w:t xml:space="preserve"> ter </w:t>
      </w:r>
    </w:p>
    <w:p w14:paraId="45AB1640" w14:textId="77777777" w:rsidR="00F1540D" w:rsidRPr="00252DA5" w:rsidRDefault="008D1611" w:rsidP="00F1540D">
      <w:pPr>
        <w:pStyle w:val="Telobesedila"/>
        <w:numPr>
          <w:ilvl w:val="0"/>
          <w:numId w:val="2"/>
        </w:numPr>
        <w:spacing w:line="360" w:lineRule="auto"/>
        <w:ind w:right="141" w:hanging="436"/>
        <w:rPr>
          <w:highlight w:val="lightGray"/>
        </w:rPr>
      </w:pPr>
      <w:r w:rsidRPr="00252DA5">
        <w:rPr>
          <w:highlight w:val="lightGray"/>
        </w:rPr>
        <w:t xml:space="preserve">Strokovna presoja požarne varnosti, za objekt ISKRA ISD, Savska Loka4, 4000Kranj — Livarna/Plast/Storitve, Strugarstvo/Galvanika in Šotor, STUDIO Z, Tom Zickero s. p., Mlakarjeva ulica 16, 1236 Trzin, SPPV-030-2020, Trzin, 1. 12. 2020, </w:t>
      </w:r>
    </w:p>
    <w:p w14:paraId="3BDF8357" w14:textId="059BD0EF" w:rsidR="003C3CC9" w:rsidRPr="00252DA5" w:rsidRDefault="003C3CC9" w:rsidP="00F1540D">
      <w:pPr>
        <w:pStyle w:val="Telobesedila"/>
        <w:spacing w:line="360" w:lineRule="auto"/>
        <w:ind w:left="720" w:right="141"/>
        <w:rPr>
          <w:highlight w:val="lightGray"/>
        </w:rPr>
      </w:pPr>
      <w:r w:rsidRPr="00252DA5">
        <w:rPr>
          <w:highlight w:val="lightGray"/>
        </w:rPr>
        <w:t>so glavni vzroki za nastanek požara:</w:t>
      </w:r>
    </w:p>
    <w:p w14:paraId="08BE8384" w14:textId="77777777" w:rsidR="003C3CC9" w:rsidRPr="00252DA5" w:rsidRDefault="003C3CC9" w:rsidP="003C3CC9">
      <w:pPr>
        <w:pStyle w:val="Telobesedila"/>
        <w:numPr>
          <w:ilvl w:val="0"/>
          <w:numId w:val="6"/>
        </w:numPr>
        <w:spacing w:line="360" w:lineRule="auto"/>
        <w:ind w:right="141"/>
        <w:rPr>
          <w:highlight w:val="lightGray"/>
        </w:rPr>
      </w:pPr>
      <w:r w:rsidRPr="00252DA5">
        <w:rPr>
          <w:highlight w:val="lightGray"/>
        </w:rPr>
        <w:t xml:space="preserve">napake na električnih instalacijah (pregrevanje električnih elementov in naprav oziroma kratek stik) ali napake pri mehanskih vrtečih se delih, </w:t>
      </w:r>
    </w:p>
    <w:p w14:paraId="7D025CA4" w14:textId="77777777" w:rsidR="003C3CC9" w:rsidRPr="00252DA5" w:rsidRDefault="003C3CC9" w:rsidP="003C3CC9">
      <w:pPr>
        <w:pStyle w:val="Telobesedila"/>
        <w:numPr>
          <w:ilvl w:val="0"/>
          <w:numId w:val="6"/>
        </w:numPr>
        <w:spacing w:line="360" w:lineRule="auto"/>
        <w:ind w:right="141"/>
        <w:rPr>
          <w:highlight w:val="lightGray"/>
        </w:rPr>
      </w:pPr>
      <w:r w:rsidRPr="00252DA5">
        <w:rPr>
          <w:highlight w:val="lightGray"/>
        </w:rPr>
        <w:t>uporaba orodij, ki iskrijo, oziroma dela z orodji, ki imajo odprt plamen na nedopusten in nezavarovan način (opustitev požaren straže),</w:t>
      </w:r>
    </w:p>
    <w:p w14:paraId="0FC80971" w14:textId="6BB43FD9" w:rsidR="003C3CC9" w:rsidRPr="00252DA5" w:rsidRDefault="003C3CC9" w:rsidP="003C3CC9">
      <w:pPr>
        <w:pStyle w:val="Telobesedila"/>
        <w:numPr>
          <w:ilvl w:val="0"/>
          <w:numId w:val="6"/>
        </w:numPr>
        <w:spacing w:line="360" w:lineRule="auto"/>
        <w:ind w:right="141"/>
        <w:rPr>
          <w:highlight w:val="lightGray"/>
        </w:rPr>
      </w:pPr>
      <w:r w:rsidRPr="00252DA5">
        <w:rPr>
          <w:highlight w:val="lightGray"/>
        </w:rPr>
        <w:t xml:space="preserve">opuščanje zahtev požarne varnosti pri uporabi objekta – neustrezno pripravljen požarni red oziroma neupoštevanje zahtev iz požarnega reda, </w:t>
      </w:r>
    </w:p>
    <w:p w14:paraId="081EE728" w14:textId="77777777" w:rsidR="003C3CC9" w:rsidRPr="00252DA5" w:rsidRDefault="003C3CC9" w:rsidP="003C3CC9">
      <w:pPr>
        <w:pStyle w:val="Telobesedila"/>
        <w:numPr>
          <w:ilvl w:val="0"/>
          <w:numId w:val="6"/>
        </w:numPr>
        <w:spacing w:line="360" w:lineRule="auto"/>
        <w:ind w:right="141"/>
        <w:rPr>
          <w:highlight w:val="lightGray"/>
        </w:rPr>
      </w:pPr>
      <w:r w:rsidRPr="00252DA5">
        <w:rPr>
          <w:highlight w:val="lightGray"/>
        </w:rPr>
        <w:t xml:space="preserve">kajenje, </w:t>
      </w:r>
    </w:p>
    <w:p w14:paraId="2496985D" w14:textId="77777777" w:rsidR="003C3CC9" w:rsidRPr="00252DA5" w:rsidRDefault="003C3CC9" w:rsidP="003C3CC9">
      <w:pPr>
        <w:pStyle w:val="Telobesedila"/>
        <w:numPr>
          <w:ilvl w:val="0"/>
          <w:numId w:val="6"/>
        </w:numPr>
        <w:spacing w:line="360" w:lineRule="auto"/>
        <w:ind w:right="141"/>
        <w:rPr>
          <w:highlight w:val="lightGray"/>
        </w:rPr>
      </w:pPr>
      <w:r w:rsidRPr="00252DA5">
        <w:rPr>
          <w:highlight w:val="lightGray"/>
        </w:rPr>
        <w:t xml:space="preserve">namerni požig, </w:t>
      </w:r>
    </w:p>
    <w:p w14:paraId="405FEF6B" w14:textId="77777777" w:rsidR="003C3CC9" w:rsidRPr="00252DA5" w:rsidRDefault="003C3CC9" w:rsidP="003C3CC9">
      <w:pPr>
        <w:pStyle w:val="Telobesedila"/>
        <w:numPr>
          <w:ilvl w:val="0"/>
          <w:numId w:val="6"/>
        </w:numPr>
        <w:spacing w:line="360" w:lineRule="auto"/>
        <w:ind w:right="141"/>
        <w:rPr>
          <w:highlight w:val="lightGray"/>
        </w:rPr>
      </w:pPr>
      <w:r w:rsidRPr="00252DA5">
        <w:rPr>
          <w:highlight w:val="lightGray"/>
        </w:rPr>
        <w:t>udar strele.</w:t>
      </w:r>
    </w:p>
    <w:p w14:paraId="3B70A839" w14:textId="77777777" w:rsidR="003C3CC9" w:rsidRPr="00252DA5" w:rsidRDefault="003C3CC9" w:rsidP="003C3CC9">
      <w:pPr>
        <w:pStyle w:val="Telobesedila"/>
        <w:spacing w:line="360" w:lineRule="auto"/>
        <w:ind w:left="0" w:right="141"/>
        <w:rPr>
          <w:highlight w:val="lightGray"/>
        </w:rPr>
      </w:pPr>
    </w:p>
    <w:p w14:paraId="6BF27011" w14:textId="1401AAB7" w:rsidR="003C3CC9" w:rsidRPr="00252DA5" w:rsidRDefault="003C3CC9" w:rsidP="003C3CC9">
      <w:pPr>
        <w:pStyle w:val="Telobesedila"/>
        <w:spacing w:line="360" w:lineRule="auto"/>
        <w:ind w:left="0" w:right="141"/>
        <w:rPr>
          <w:highlight w:val="lightGray"/>
        </w:rPr>
      </w:pPr>
      <w:r w:rsidRPr="00252DA5">
        <w:rPr>
          <w:highlight w:val="lightGray"/>
        </w:rPr>
        <w:t xml:space="preserve">Nadalje je v </w:t>
      </w:r>
      <w:r w:rsidR="008D1611" w:rsidRPr="00252DA5">
        <w:rPr>
          <w:highlight w:val="lightGray"/>
        </w:rPr>
        <w:t>dokumentih</w:t>
      </w:r>
      <w:r w:rsidRPr="00252DA5">
        <w:rPr>
          <w:highlight w:val="lightGray"/>
        </w:rPr>
        <w:t xml:space="preserve"> navedeno, da spada obravnavani objekt (Obrat za površinsko zaščito), glede na požarno obremenitev in uporabo negorljivih in težko vnetljivih gradbenih materialov pri izvedbi prostorov, med objekte z </w:t>
      </w:r>
      <w:r w:rsidRPr="00252DA5">
        <w:rPr>
          <w:highlight w:val="lightGray"/>
          <w:u w:val="single"/>
        </w:rPr>
        <w:t>nizko</w:t>
      </w:r>
      <w:r w:rsidRPr="00252DA5">
        <w:rPr>
          <w:highlight w:val="lightGray"/>
        </w:rPr>
        <w:t xml:space="preserve"> požarno obremenitvijo (do 1 GJ/m²). V obravnavanih prostorih je pričakovati v prvi vrsti požare, ki so značilni za gorenje trdnih snovi. Pričakuje se požar normalnega razvoja. Pričakovano trajanje požara glede na predvidene sisteme požarne zaščite objekta, kakor tudi bližino ustrezno usposobljene gasilske enote, ne bo presegalo časa 30 min. V tem času glede na poznavanje razvoja požara praviloma ne more priti do polno razvitega požara (T &lt; 500°C). Pri gorenju nastale temperature lahko dosegajo tudi 600°C in več, če požar ni pravočasno omejen. </w:t>
      </w:r>
    </w:p>
    <w:p w14:paraId="4EC22274" w14:textId="4D83B2FD" w:rsidR="00D55B5C" w:rsidRPr="00252DA5" w:rsidRDefault="00D55B5C">
      <w:pPr>
        <w:rPr>
          <w:sz w:val="20"/>
          <w:szCs w:val="20"/>
          <w:highlight w:val="lightGray"/>
        </w:rPr>
      </w:pPr>
      <w:r w:rsidRPr="00252DA5">
        <w:rPr>
          <w:highlight w:val="lightGray"/>
        </w:rPr>
        <w:br w:type="page"/>
      </w:r>
    </w:p>
    <w:p w14:paraId="5076722B" w14:textId="77777777" w:rsidR="003C3CC9" w:rsidRPr="00252DA5" w:rsidRDefault="003C3CC9" w:rsidP="003C3CC9">
      <w:pPr>
        <w:pStyle w:val="Telobesedila"/>
        <w:spacing w:line="360" w:lineRule="auto"/>
        <w:ind w:left="0" w:right="141"/>
        <w:rPr>
          <w:sz w:val="10"/>
          <w:szCs w:val="10"/>
          <w:highlight w:val="lightGray"/>
        </w:rPr>
      </w:pPr>
    </w:p>
    <w:p w14:paraId="398C6328" w14:textId="35F11296" w:rsidR="00A74F89" w:rsidRPr="00252DA5" w:rsidRDefault="008D1611" w:rsidP="00A74F89">
      <w:pPr>
        <w:pStyle w:val="Telobesedila"/>
        <w:spacing w:line="360" w:lineRule="auto"/>
        <w:ind w:left="0" w:right="141"/>
        <w:rPr>
          <w:highlight w:val="lightGray"/>
        </w:rPr>
      </w:pPr>
      <w:r w:rsidRPr="00252DA5">
        <w:rPr>
          <w:highlight w:val="lightGray"/>
        </w:rPr>
        <w:t>Iz</w:t>
      </w:r>
      <w:r w:rsidR="003549A5" w:rsidRPr="00252DA5">
        <w:rPr>
          <w:highlight w:val="lightGray"/>
        </w:rPr>
        <w:t xml:space="preserve"> </w:t>
      </w:r>
      <w:r w:rsidR="003C3CC9" w:rsidRPr="00252DA5">
        <w:rPr>
          <w:highlight w:val="lightGray"/>
        </w:rPr>
        <w:t>študi</w:t>
      </w:r>
      <w:r w:rsidRPr="00252DA5">
        <w:rPr>
          <w:highlight w:val="lightGray"/>
        </w:rPr>
        <w:t>je in strokovne presoje požarne varnosti</w:t>
      </w:r>
      <w:r w:rsidR="003C3CC9" w:rsidRPr="00252DA5">
        <w:rPr>
          <w:highlight w:val="lightGray"/>
        </w:rPr>
        <w:t xml:space="preserve"> </w:t>
      </w:r>
      <w:r w:rsidR="003549A5" w:rsidRPr="00252DA5">
        <w:rPr>
          <w:highlight w:val="lightGray"/>
        </w:rPr>
        <w:t xml:space="preserve">izhaja, da upravljavec </w:t>
      </w:r>
      <w:r w:rsidRPr="00252DA5">
        <w:rPr>
          <w:highlight w:val="lightGray"/>
        </w:rPr>
        <w:t>zagotavlja</w:t>
      </w:r>
      <w:r w:rsidR="003549A5" w:rsidRPr="00252DA5">
        <w:rPr>
          <w:highlight w:val="lightGray"/>
        </w:rPr>
        <w:t xml:space="preserve"> ustrezn</w:t>
      </w:r>
      <w:r w:rsidRPr="00252DA5">
        <w:rPr>
          <w:highlight w:val="lightGray"/>
        </w:rPr>
        <w:t>o</w:t>
      </w:r>
      <w:r w:rsidR="003549A5" w:rsidRPr="00252DA5">
        <w:rPr>
          <w:highlight w:val="lightGray"/>
        </w:rPr>
        <w:t xml:space="preserve"> požarno varnost</w:t>
      </w:r>
      <w:r w:rsidR="00A74F89" w:rsidRPr="00252DA5">
        <w:rPr>
          <w:highlight w:val="lightGray"/>
        </w:rPr>
        <w:t xml:space="preserve"> v objektu z galvanskimi linijami</w:t>
      </w:r>
      <w:r w:rsidR="003549A5" w:rsidRPr="00252DA5">
        <w:rPr>
          <w:highlight w:val="lightGray"/>
        </w:rPr>
        <w:t xml:space="preserve">, </w:t>
      </w:r>
      <w:r w:rsidRPr="00252DA5">
        <w:rPr>
          <w:highlight w:val="lightGray"/>
        </w:rPr>
        <w:t>z naslednjimi</w:t>
      </w:r>
      <w:r w:rsidR="00A74F89" w:rsidRPr="00252DA5">
        <w:rPr>
          <w:highlight w:val="lightGray"/>
        </w:rPr>
        <w:t xml:space="preserve"> </w:t>
      </w:r>
      <w:r w:rsidR="00A74F89" w:rsidRPr="00252DA5">
        <w:rPr>
          <w:b/>
          <w:bCs/>
          <w:highlight w:val="lightGray"/>
        </w:rPr>
        <w:t>tehničnimi ukrepi</w:t>
      </w:r>
      <w:r w:rsidR="00A74F89" w:rsidRPr="00252DA5">
        <w:rPr>
          <w:highlight w:val="lightGray"/>
        </w:rPr>
        <w:t>:</w:t>
      </w:r>
    </w:p>
    <w:p w14:paraId="3CF893E1" w14:textId="00B3A644" w:rsidR="00D55B5C" w:rsidRPr="00252DA5" w:rsidRDefault="00D55B5C" w:rsidP="003C3CC9">
      <w:pPr>
        <w:pStyle w:val="Telobesedila"/>
        <w:numPr>
          <w:ilvl w:val="0"/>
          <w:numId w:val="7"/>
        </w:numPr>
        <w:spacing w:line="360" w:lineRule="auto"/>
        <w:ind w:right="141"/>
        <w:rPr>
          <w:highlight w:val="lightGray"/>
        </w:rPr>
      </w:pPr>
      <w:r w:rsidRPr="00252DA5">
        <w:rPr>
          <w:highlight w:val="lightGray"/>
        </w:rPr>
        <w:t>Zagotovljena ustrezna požarna odpornost zunanjih in notranjih delov objekta;</w:t>
      </w:r>
    </w:p>
    <w:p w14:paraId="5ED55788" w14:textId="251FBC33" w:rsidR="00D55B5C" w:rsidRPr="00252DA5" w:rsidRDefault="00D55B5C" w:rsidP="003C3CC9">
      <w:pPr>
        <w:pStyle w:val="Telobesedila"/>
        <w:numPr>
          <w:ilvl w:val="0"/>
          <w:numId w:val="7"/>
        </w:numPr>
        <w:spacing w:line="360" w:lineRule="auto"/>
        <w:ind w:right="141"/>
        <w:rPr>
          <w:highlight w:val="lightGray"/>
        </w:rPr>
      </w:pPr>
      <w:r w:rsidRPr="00252DA5">
        <w:rPr>
          <w:highlight w:val="lightGray"/>
        </w:rPr>
        <w:t>Upoštevani vsi potrebni požarno varnostni ukrepi pri električnih, strojnih in drugih tehnoloških napeljavah in napravah v objektu;</w:t>
      </w:r>
    </w:p>
    <w:p w14:paraId="6839353A" w14:textId="4D9735D2" w:rsidR="003C3CC9" w:rsidRPr="00252DA5" w:rsidRDefault="003C3CC9" w:rsidP="003C3CC9">
      <w:pPr>
        <w:pStyle w:val="Telobesedila"/>
        <w:numPr>
          <w:ilvl w:val="0"/>
          <w:numId w:val="7"/>
        </w:numPr>
        <w:spacing w:line="360" w:lineRule="auto"/>
        <w:ind w:right="141"/>
        <w:rPr>
          <w:highlight w:val="lightGray"/>
        </w:rPr>
      </w:pPr>
      <w:r w:rsidRPr="00252DA5">
        <w:rPr>
          <w:highlight w:val="lightGray"/>
        </w:rPr>
        <w:t>Vgrajen</w:t>
      </w:r>
      <w:r w:rsidR="008D1611" w:rsidRPr="00252DA5">
        <w:rPr>
          <w:highlight w:val="lightGray"/>
        </w:rPr>
        <w:t xml:space="preserve">im </w:t>
      </w:r>
      <w:r w:rsidRPr="00252DA5">
        <w:rPr>
          <w:highlight w:val="lightGray"/>
        </w:rPr>
        <w:t>sistem</w:t>
      </w:r>
      <w:r w:rsidR="008D1611" w:rsidRPr="00252DA5">
        <w:rPr>
          <w:highlight w:val="lightGray"/>
        </w:rPr>
        <w:t>om</w:t>
      </w:r>
      <w:r w:rsidRPr="00252DA5">
        <w:rPr>
          <w:highlight w:val="lightGray"/>
        </w:rPr>
        <w:t xml:space="preserve"> </w:t>
      </w:r>
      <w:r w:rsidR="00D55B5C" w:rsidRPr="00252DA5">
        <w:rPr>
          <w:highlight w:val="lightGray"/>
        </w:rPr>
        <w:t>javljanja in alarmiranja požara, ki izpolnjuje vse potrebne tehnične zahteve in je redno vzdrževan;</w:t>
      </w:r>
    </w:p>
    <w:p w14:paraId="60EBB54D" w14:textId="2AC9B01C" w:rsidR="00D55B5C" w:rsidRPr="00252DA5" w:rsidRDefault="00D55B5C" w:rsidP="003C3CC9">
      <w:pPr>
        <w:pStyle w:val="Telobesedila"/>
        <w:numPr>
          <w:ilvl w:val="0"/>
          <w:numId w:val="7"/>
        </w:numPr>
        <w:spacing w:line="360" w:lineRule="auto"/>
        <w:ind w:right="141"/>
        <w:rPr>
          <w:highlight w:val="lightGray"/>
        </w:rPr>
      </w:pPr>
      <w:r w:rsidRPr="00252DA5">
        <w:rPr>
          <w:highlight w:val="lightGray"/>
        </w:rPr>
        <w:t>Vgrajenimi napravami za strelovodno zaščito objekta;</w:t>
      </w:r>
    </w:p>
    <w:p w14:paraId="67428F8D" w14:textId="4D28F113" w:rsidR="00D55B5C" w:rsidRPr="00252DA5" w:rsidRDefault="00D55B5C" w:rsidP="00D55B5C">
      <w:pPr>
        <w:pStyle w:val="Telobesedila"/>
        <w:numPr>
          <w:ilvl w:val="0"/>
          <w:numId w:val="7"/>
        </w:numPr>
        <w:spacing w:line="360" w:lineRule="auto"/>
        <w:ind w:right="141"/>
        <w:rPr>
          <w:highlight w:val="lightGray"/>
        </w:rPr>
      </w:pPr>
      <w:r w:rsidRPr="00252DA5">
        <w:rPr>
          <w:highlight w:val="lightGray"/>
        </w:rPr>
        <w:t>Zagotovljeno varnostno razsvetljavo, ki izpolnjuje vse potrebne tehnične zahteve in je redno vzdrževana;</w:t>
      </w:r>
    </w:p>
    <w:p w14:paraId="608982A5" w14:textId="08F14180" w:rsidR="00D55B5C" w:rsidRPr="00252DA5" w:rsidRDefault="00C353B6" w:rsidP="00D55B5C">
      <w:pPr>
        <w:pStyle w:val="Telobesedila"/>
        <w:numPr>
          <w:ilvl w:val="0"/>
          <w:numId w:val="7"/>
        </w:numPr>
        <w:spacing w:line="360" w:lineRule="auto"/>
        <w:ind w:right="141"/>
        <w:rPr>
          <w:highlight w:val="lightGray"/>
        </w:rPr>
      </w:pPr>
      <w:r w:rsidRPr="00252DA5">
        <w:rPr>
          <w:highlight w:val="lightGray"/>
        </w:rPr>
        <w:t>Nameščeno opremo za gašenje začetnih požarov v objektu (gasilniki, notranji hidranti) in je redno vzdrževana;</w:t>
      </w:r>
    </w:p>
    <w:p w14:paraId="544DDAB4" w14:textId="202556F2" w:rsidR="00C353B6" w:rsidRPr="00252DA5" w:rsidRDefault="00C353B6" w:rsidP="00D55B5C">
      <w:pPr>
        <w:pStyle w:val="Telobesedila"/>
        <w:numPr>
          <w:ilvl w:val="0"/>
          <w:numId w:val="7"/>
        </w:numPr>
        <w:spacing w:line="360" w:lineRule="auto"/>
        <w:ind w:right="141"/>
        <w:rPr>
          <w:highlight w:val="lightGray"/>
        </w:rPr>
      </w:pPr>
      <w:r w:rsidRPr="00252DA5">
        <w:rPr>
          <w:highlight w:val="lightGray"/>
        </w:rPr>
        <w:t>Zagotovljeno zadostno količino vode za gašenje požara (industrijsko hidrantno omrežje, ki je redno vzdrževano);</w:t>
      </w:r>
    </w:p>
    <w:p w14:paraId="620E23C5" w14:textId="457A7228" w:rsidR="00C353B6" w:rsidRPr="00252DA5" w:rsidRDefault="00C353B6" w:rsidP="00D55B5C">
      <w:pPr>
        <w:pStyle w:val="Telobesedila"/>
        <w:numPr>
          <w:ilvl w:val="0"/>
          <w:numId w:val="7"/>
        </w:numPr>
        <w:spacing w:line="360" w:lineRule="auto"/>
        <w:ind w:right="141"/>
        <w:rPr>
          <w:highlight w:val="lightGray"/>
        </w:rPr>
      </w:pPr>
      <w:r w:rsidRPr="00252DA5">
        <w:rPr>
          <w:highlight w:val="lightGray"/>
        </w:rPr>
        <w:t>Zagotovljenim zadržanjem požarne vode (v primeru požara), ki prepreči iztekanje v tla in/ali kanalizacijski sistem.</w:t>
      </w:r>
    </w:p>
    <w:p w14:paraId="175B5274" w14:textId="77777777" w:rsidR="003C3CC9" w:rsidRPr="00252DA5" w:rsidRDefault="003C3CC9" w:rsidP="003C3CC9">
      <w:pPr>
        <w:pStyle w:val="Telobesedila"/>
        <w:spacing w:line="360" w:lineRule="auto"/>
        <w:ind w:left="720" w:right="141"/>
        <w:rPr>
          <w:highlight w:val="lightGray"/>
        </w:rPr>
      </w:pPr>
    </w:p>
    <w:p w14:paraId="3A474ACA" w14:textId="786DF0AB" w:rsidR="00C353B6" w:rsidRPr="00252DA5" w:rsidRDefault="00C353B6" w:rsidP="00C353B6">
      <w:pPr>
        <w:pStyle w:val="Telobesedila"/>
        <w:spacing w:line="360" w:lineRule="auto"/>
        <w:ind w:left="0" w:right="141"/>
        <w:rPr>
          <w:highlight w:val="lightGray"/>
        </w:rPr>
      </w:pPr>
      <w:r w:rsidRPr="00252DA5">
        <w:rPr>
          <w:highlight w:val="lightGray"/>
        </w:rPr>
        <w:t xml:space="preserve">Iz študije in strokovne presoje požarne varnosti izhaja, da upravljavec zagotavlja ustrezno požarno varnost v objektu z galvanskimi linijami, z naslednjimi </w:t>
      </w:r>
      <w:r w:rsidRPr="00252DA5">
        <w:rPr>
          <w:b/>
          <w:bCs/>
          <w:highlight w:val="lightGray"/>
        </w:rPr>
        <w:t>organizacijskimi ukrepi</w:t>
      </w:r>
      <w:r w:rsidRPr="00252DA5">
        <w:rPr>
          <w:highlight w:val="lightGray"/>
        </w:rPr>
        <w:t>:</w:t>
      </w:r>
    </w:p>
    <w:p w14:paraId="7B715CC2" w14:textId="258972FC" w:rsidR="00C353B6" w:rsidRPr="00252DA5" w:rsidRDefault="00C353B6" w:rsidP="00C353B6">
      <w:pPr>
        <w:pStyle w:val="Telobesedila"/>
        <w:numPr>
          <w:ilvl w:val="0"/>
          <w:numId w:val="8"/>
        </w:numPr>
        <w:spacing w:line="360" w:lineRule="auto"/>
        <w:ind w:right="141"/>
        <w:rPr>
          <w:highlight w:val="lightGray"/>
        </w:rPr>
      </w:pPr>
      <w:r w:rsidRPr="00252DA5">
        <w:rPr>
          <w:highlight w:val="lightGray"/>
        </w:rPr>
        <w:t>Pripravljenim požarnim redom z vsemi potrebnimi prilogami;</w:t>
      </w:r>
    </w:p>
    <w:p w14:paraId="40C3F186" w14:textId="36A0E977" w:rsidR="003E6830" w:rsidRPr="00252DA5" w:rsidRDefault="003E6830" w:rsidP="00C353B6">
      <w:pPr>
        <w:pStyle w:val="Telobesedila"/>
        <w:numPr>
          <w:ilvl w:val="0"/>
          <w:numId w:val="8"/>
        </w:numPr>
        <w:spacing w:line="360" w:lineRule="auto"/>
        <w:ind w:right="141"/>
        <w:rPr>
          <w:highlight w:val="lightGray"/>
        </w:rPr>
      </w:pPr>
      <w:r w:rsidRPr="00252DA5">
        <w:rPr>
          <w:highlight w:val="lightGray"/>
        </w:rPr>
        <w:t>Pripravljenim požarnim načrtom, ki je usklajen s pristojno gasilsko enoto;</w:t>
      </w:r>
    </w:p>
    <w:p w14:paraId="42ED9176" w14:textId="6BDAAD16" w:rsidR="00AD70EE" w:rsidRPr="00252DA5" w:rsidRDefault="00AD70EE" w:rsidP="00AD70EE">
      <w:pPr>
        <w:pStyle w:val="Telobesedila"/>
        <w:numPr>
          <w:ilvl w:val="0"/>
          <w:numId w:val="8"/>
        </w:numPr>
        <w:spacing w:line="360" w:lineRule="auto"/>
        <w:ind w:right="141"/>
        <w:rPr>
          <w:highlight w:val="lightGray"/>
        </w:rPr>
      </w:pPr>
      <w:r w:rsidRPr="00252DA5">
        <w:rPr>
          <w:highlight w:val="lightGray"/>
        </w:rPr>
        <w:t>Nameščenimi izvlečki požarnega reda in ravnanju v primeru požara;</w:t>
      </w:r>
    </w:p>
    <w:p w14:paraId="1AD7382D" w14:textId="74A983E1" w:rsidR="00AD70EE" w:rsidRPr="00252DA5" w:rsidRDefault="00AD70EE" w:rsidP="00AD70EE">
      <w:pPr>
        <w:pStyle w:val="Telobesedila"/>
        <w:numPr>
          <w:ilvl w:val="0"/>
          <w:numId w:val="8"/>
        </w:numPr>
        <w:spacing w:line="360" w:lineRule="auto"/>
        <w:ind w:right="141"/>
        <w:rPr>
          <w:highlight w:val="lightGray"/>
        </w:rPr>
      </w:pPr>
      <w:r w:rsidRPr="00252DA5">
        <w:rPr>
          <w:highlight w:val="lightGray"/>
        </w:rPr>
        <w:t>Nameščenimi oznakami za varno evakuacijo oseb iz objekta</w:t>
      </w:r>
      <w:r w:rsidR="003E6830" w:rsidRPr="00252DA5">
        <w:rPr>
          <w:highlight w:val="lightGray"/>
        </w:rPr>
        <w:t xml:space="preserve"> in urejenim mestom evakuacije;</w:t>
      </w:r>
    </w:p>
    <w:p w14:paraId="5CF1BC1F" w14:textId="64B60620" w:rsidR="003C3CC9" w:rsidRPr="00252DA5" w:rsidRDefault="00AD70EE" w:rsidP="003C3CC9">
      <w:pPr>
        <w:pStyle w:val="Telobesedila"/>
        <w:numPr>
          <w:ilvl w:val="0"/>
          <w:numId w:val="8"/>
        </w:numPr>
        <w:spacing w:line="360" w:lineRule="auto"/>
        <w:ind w:right="141"/>
        <w:rPr>
          <w:highlight w:val="lightGray"/>
        </w:rPr>
      </w:pPr>
      <w:r w:rsidRPr="00252DA5">
        <w:rPr>
          <w:highlight w:val="lightGray"/>
        </w:rPr>
        <w:t>Rednim u</w:t>
      </w:r>
      <w:r w:rsidR="003C3CC9" w:rsidRPr="00252DA5">
        <w:rPr>
          <w:highlight w:val="lightGray"/>
        </w:rPr>
        <w:t>sposabljanje</w:t>
      </w:r>
      <w:r w:rsidRPr="00252DA5">
        <w:rPr>
          <w:highlight w:val="lightGray"/>
        </w:rPr>
        <w:t>m</w:t>
      </w:r>
      <w:r w:rsidR="003C3CC9" w:rsidRPr="00252DA5">
        <w:rPr>
          <w:highlight w:val="lightGray"/>
        </w:rPr>
        <w:t xml:space="preserve"> zaposlenih za preventivno delovanje pred požarom, hitro posredovanje ob začetnem požaru in za varno evakuacijo;</w:t>
      </w:r>
    </w:p>
    <w:p w14:paraId="3F237304" w14:textId="422AD287" w:rsidR="003C3CC9" w:rsidRPr="00252DA5" w:rsidRDefault="00AD70EE" w:rsidP="00AD70EE">
      <w:pPr>
        <w:pStyle w:val="Telobesedila"/>
        <w:numPr>
          <w:ilvl w:val="0"/>
          <w:numId w:val="8"/>
        </w:numPr>
        <w:spacing w:line="360" w:lineRule="auto"/>
        <w:ind w:right="141"/>
        <w:rPr>
          <w:highlight w:val="lightGray"/>
        </w:rPr>
      </w:pPr>
      <w:r w:rsidRPr="00252DA5">
        <w:rPr>
          <w:highlight w:val="lightGray"/>
        </w:rPr>
        <w:t xml:space="preserve">Rednim usposabljanjem zaposlenih za </w:t>
      </w:r>
      <w:r w:rsidR="003C3CC9" w:rsidRPr="00252DA5">
        <w:rPr>
          <w:highlight w:val="lightGray"/>
        </w:rPr>
        <w:t>ravna</w:t>
      </w:r>
      <w:r w:rsidRPr="00252DA5">
        <w:rPr>
          <w:highlight w:val="lightGray"/>
        </w:rPr>
        <w:t>nje</w:t>
      </w:r>
      <w:r w:rsidR="003C3CC9" w:rsidRPr="00252DA5">
        <w:rPr>
          <w:highlight w:val="lightGray"/>
        </w:rPr>
        <w:t xml:space="preserve"> z gasilnimi aparati in notranjimi hidranti;</w:t>
      </w:r>
    </w:p>
    <w:p w14:paraId="766507F9" w14:textId="3E63592B" w:rsidR="003E6830" w:rsidRPr="00252DA5" w:rsidRDefault="003E6830" w:rsidP="003E6830">
      <w:pPr>
        <w:pStyle w:val="Telobesedila"/>
        <w:numPr>
          <w:ilvl w:val="0"/>
          <w:numId w:val="8"/>
        </w:numPr>
        <w:spacing w:line="360" w:lineRule="auto"/>
        <w:ind w:right="141"/>
        <w:rPr>
          <w:highlight w:val="lightGray"/>
        </w:rPr>
      </w:pPr>
      <w:r w:rsidRPr="00252DA5">
        <w:rPr>
          <w:highlight w:val="lightGray"/>
        </w:rPr>
        <w:t>R</w:t>
      </w:r>
      <w:r w:rsidR="003C3CC9" w:rsidRPr="00252DA5">
        <w:rPr>
          <w:highlight w:val="lightGray"/>
        </w:rPr>
        <w:t>edn</w:t>
      </w:r>
      <w:r w:rsidRPr="00252DA5">
        <w:rPr>
          <w:highlight w:val="lightGray"/>
        </w:rPr>
        <w:t>im</w:t>
      </w:r>
      <w:r w:rsidR="003C3CC9" w:rsidRPr="00252DA5">
        <w:rPr>
          <w:highlight w:val="lightGray"/>
        </w:rPr>
        <w:t xml:space="preserve"> vzdrževanje</w:t>
      </w:r>
      <w:r w:rsidRPr="00252DA5">
        <w:rPr>
          <w:highlight w:val="lightGray"/>
        </w:rPr>
        <w:t>m</w:t>
      </w:r>
      <w:r w:rsidR="003C3CC9" w:rsidRPr="00252DA5">
        <w:rPr>
          <w:highlight w:val="lightGray"/>
        </w:rPr>
        <w:t xml:space="preserve"> vseh požarnovarnostnih naprav in opreme</w:t>
      </w:r>
      <w:r w:rsidRPr="00252DA5">
        <w:rPr>
          <w:highlight w:val="lightGray"/>
        </w:rPr>
        <w:t>;</w:t>
      </w:r>
      <w:r w:rsidR="003C3CC9" w:rsidRPr="00252DA5">
        <w:rPr>
          <w:highlight w:val="lightGray"/>
        </w:rPr>
        <w:t xml:space="preserve"> </w:t>
      </w:r>
    </w:p>
    <w:p w14:paraId="53B2B49C" w14:textId="3471C10F" w:rsidR="003E6830" w:rsidRPr="00252DA5" w:rsidRDefault="003E6830" w:rsidP="003E6830">
      <w:pPr>
        <w:pStyle w:val="Telobesedila"/>
        <w:numPr>
          <w:ilvl w:val="0"/>
          <w:numId w:val="8"/>
        </w:numPr>
        <w:spacing w:line="360" w:lineRule="auto"/>
        <w:ind w:right="141"/>
        <w:rPr>
          <w:highlight w:val="lightGray"/>
        </w:rPr>
      </w:pPr>
      <w:r w:rsidRPr="00252DA5">
        <w:rPr>
          <w:highlight w:val="lightGray"/>
        </w:rPr>
        <w:t>Zagotovitev prostih poti evakuacije in dostopnost sredstev za gašenje;</w:t>
      </w:r>
    </w:p>
    <w:p w14:paraId="07E1C6DD" w14:textId="35F281C2" w:rsidR="003E6830" w:rsidRPr="00252DA5" w:rsidRDefault="003E6830" w:rsidP="003E6830">
      <w:pPr>
        <w:pStyle w:val="Telobesedila"/>
        <w:numPr>
          <w:ilvl w:val="0"/>
          <w:numId w:val="8"/>
        </w:numPr>
        <w:spacing w:line="360" w:lineRule="auto"/>
        <w:ind w:right="141"/>
        <w:rPr>
          <w:highlight w:val="lightGray"/>
        </w:rPr>
      </w:pPr>
      <w:r w:rsidRPr="00252DA5">
        <w:rPr>
          <w:highlight w:val="lightGray"/>
        </w:rPr>
        <w:t>Upoštevanjem posebnih ukrepov, pri izvajanju požarno nevarnih del (pisna odobritev del, odstranitev gorljivih snovi, postavitev sredstev za gašenje, požarna straža);</w:t>
      </w:r>
    </w:p>
    <w:p w14:paraId="3EB3DA73" w14:textId="77777777" w:rsidR="003C3CC9" w:rsidRPr="00252DA5" w:rsidRDefault="003C3CC9" w:rsidP="003C3CC9">
      <w:pPr>
        <w:pStyle w:val="Telobesedila"/>
        <w:spacing w:line="360" w:lineRule="auto"/>
        <w:ind w:left="0" w:right="141"/>
        <w:rPr>
          <w:highlight w:val="lightGray"/>
        </w:rPr>
      </w:pPr>
    </w:p>
    <w:p w14:paraId="2CCE1945" w14:textId="6CB560A8" w:rsidR="00AD4877" w:rsidRPr="00252DA5" w:rsidRDefault="00AD4877" w:rsidP="003C3CC9">
      <w:pPr>
        <w:pStyle w:val="Telobesedila"/>
        <w:spacing w:line="360" w:lineRule="auto"/>
        <w:ind w:left="0" w:right="141"/>
        <w:rPr>
          <w:highlight w:val="lightGray"/>
        </w:rPr>
      </w:pPr>
      <w:r w:rsidRPr="00252DA5">
        <w:rPr>
          <w:highlight w:val="lightGray"/>
        </w:rPr>
        <w:t>V primeru požara upravljavec prestrezanje in zadrževanje požarne vode zagotovi z naslednjimi ukrepi:</w:t>
      </w:r>
    </w:p>
    <w:p w14:paraId="73C18F70" w14:textId="5000A497" w:rsidR="003C3CC9" w:rsidRPr="00252DA5" w:rsidRDefault="00AD4877" w:rsidP="004F152D">
      <w:pPr>
        <w:pStyle w:val="Telobesedila"/>
        <w:numPr>
          <w:ilvl w:val="0"/>
          <w:numId w:val="5"/>
        </w:numPr>
        <w:spacing w:line="360" w:lineRule="auto"/>
        <w:ind w:right="141"/>
        <w:rPr>
          <w:highlight w:val="lightGray"/>
        </w:rPr>
      </w:pPr>
      <w:r w:rsidRPr="00252DA5">
        <w:rPr>
          <w:highlight w:val="lightGray"/>
        </w:rPr>
        <w:t>Z</w:t>
      </w:r>
      <w:r w:rsidR="003C3CC9" w:rsidRPr="00252DA5">
        <w:rPr>
          <w:highlight w:val="lightGray"/>
        </w:rPr>
        <w:t xml:space="preserve">a prekrivanje odtočnih jaškov </w:t>
      </w:r>
      <w:r w:rsidRPr="00252DA5">
        <w:rPr>
          <w:highlight w:val="lightGray"/>
        </w:rPr>
        <w:t>ročno namesti</w:t>
      </w:r>
      <w:r w:rsidR="003C3CC9" w:rsidRPr="00252DA5">
        <w:rPr>
          <w:highlight w:val="lightGray"/>
        </w:rPr>
        <w:t xml:space="preserve"> neprepustna pokrivala – npr. </w:t>
      </w:r>
      <w:proofErr w:type="spellStart"/>
      <w:r w:rsidR="003C3CC9" w:rsidRPr="00252DA5">
        <w:rPr>
          <w:highlight w:val="lightGray"/>
        </w:rPr>
        <w:t>Magnetic</w:t>
      </w:r>
      <w:proofErr w:type="spellEnd"/>
      <w:r w:rsidR="003C3CC9" w:rsidRPr="00252DA5">
        <w:rPr>
          <w:highlight w:val="lightGray"/>
        </w:rPr>
        <w:t xml:space="preserve"> </w:t>
      </w:r>
      <w:proofErr w:type="spellStart"/>
      <w:r w:rsidR="003C3CC9" w:rsidRPr="00252DA5">
        <w:rPr>
          <w:highlight w:val="lightGray"/>
        </w:rPr>
        <w:t>Drain</w:t>
      </w:r>
      <w:proofErr w:type="spellEnd"/>
      <w:r w:rsidR="003C3CC9" w:rsidRPr="00252DA5">
        <w:rPr>
          <w:highlight w:val="lightGray"/>
        </w:rPr>
        <w:t xml:space="preserve"> </w:t>
      </w:r>
      <w:proofErr w:type="spellStart"/>
      <w:r w:rsidR="003C3CC9" w:rsidRPr="00252DA5">
        <w:rPr>
          <w:highlight w:val="lightGray"/>
        </w:rPr>
        <w:t>Cover</w:t>
      </w:r>
      <w:proofErr w:type="spellEnd"/>
      <w:r w:rsidR="003C3CC9" w:rsidRPr="00252DA5">
        <w:rPr>
          <w:highlight w:val="lightGray"/>
        </w:rPr>
        <w:t>,</w:t>
      </w:r>
    </w:p>
    <w:p w14:paraId="43343748" w14:textId="5F3C6C66" w:rsidR="002970B2" w:rsidRPr="00252DA5" w:rsidRDefault="00AD4877" w:rsidP="00AD4877">
      <w:pPr>
        <w:pStyle w:val="Telobesedila"/>
        <w:numPr>
          <w:ilvl w:val="0"/>
          <w:numId w:val="5"/>
        </w:numPr>
        <w:spacing w:line="360" w:lineRule="auto"/>
        <w:ind w:right="141"/>
        <w:rPr>
          <w:highlight w:val="lightGray"/>
        </w:rPr>
      </w:pPr>
      <w:r w:rsidRPr="00252DA5">
        <w:rPr>
          <w:highlight w:val="lightGray"/>
        </w:rPr>
        <w:t>Na mejah objekta, v kateri so galvanske linije, pripravi mobilne pregrade za zadrževanje predvidene količine požarne vode, ki bi bila potrebna za gašenje ob požaru;</w:t>
      </w:r>
    </w:p>
    <w:p w14:paraId="0081A310" w14:textId="53EB8BF6" w:rsidR="00AD4877" w:rsidRPr="00252DA5" w:rsidRDefault="00AD4877" w:rsidP="00AD4877">
      <w:pPr>
        <w:pStyle w:val="Telobesedila"/>
        <w:numPr>
          <w:ilvl w:val="0"/>
          <w:numId w:val="5"/>
        </w:numPr>
        <w:spacing w:line="360" w:lineRule="auto"/>
        <w:ind w:right="141"/>
        <w:rPr>
          <w:highlight w:val="lightGray"/>
        </w:rPr>
      </w:pPr>
      <w:r w:rsidRPr="00252DA5">
        <w:rPr>
          <w:highlight w:val="lightGray"/>
        </w:rPr>
        <w:t xml:space="preserve">Namestitev neprepustnih pokrival in montažnih pregrad </w:t>
      </w:r>
      <w:r w:rsidR="004B4B93" w:rsidRPr="00252DA5">
        <w:rPr>
          <w:highlight w:val="lightGray"/>
        </w:rPr>
        <w:t xml:space="preserve">upravljalec predpiše z navodili in rednimi letnimi usposabljani zaposlenih. </w:t>
      </w:r>
    </w:p>
    <w:p w14:paraId="4F9DE269" w14:textId="77777777" w:rsidR="002970B2" w:rsidRPr="00252DA5" w:rsidRDefault="002970B2">
      <w:pPr>
        <w:pStyle w:val="Naslov2"/>
        <w:ind w:left="141" w:firstLine="0"/>
        <w:rPr>
          <w:b w:val="0"/>
          <w:bCs w:val="0"/>
          <w:spacing w:val="-5"/>
          <w:highlight w:val="lightGray"/>
        </w:rPr>
      </w:pPr>
    </w:p>
    <w:p w14:paraId="3710F097" w14:textId="77777777" w:rsidR="004B4B93" w:rsidRPr="00252DA5" w:rsidRDefault="004B4B93">
      <w:pPr>
        <w:pStyle w:val="Naslov2"/>
        <w:ind w:left="141" w:firstLine="0"/>
        <w:rPr>
          <w:b w:val="0"/>
          <w:bCs w:val="0"/>
          <w:spacing w:val="-5"/>
          <w:highlight w:val="lightGray"/>
        </w:rPr>
      </w:pPr>
    </w:p>
    <w:p w14:paraId="04CC2C92" w14:textId="77777777" w:rsidR="004B4B93" w:rsidRPr="00252DA5" w:rsidRDefault="004B4B93">
      <w:pPr>
        <w:pStyle w:val="Naslov2"/>
        <w:ind w:left="141" w:firstLine="0"/>
        <w:rPr>
          <w:b w:val="0"/>
          <w:bCs w:val="0"/>
          <w:spacing w:val="-5"/>
          <w:highlight w:val="lightGray"/>
        </w:rPr>
      </w:pPr>
    </w:p>
    <w:p w14:paraId="5B284912" w14:textId="600B621B" w:rsidR="004B4B93" w:rsidRPr="00252DA5" w:rsidRDefault="004B4B93" w:rsidP="004B4B93">
      <w:pPr>
        <w:pStyle w:val="Naslov2"/>
        <w:spacing w:line="360" w:lineRule="auto"/>
        <w:ind w:left="141" w:firstLine="0"/>
        <w:jc w:val="both"/>
        <w:rPr>
          <w:b w:val="0"/>
          <w:bCs w:val="0"/>
          <w:spacing w:val="-5"/>
          <w:highlight w:val="lightGray"/>
        </w:rPr>
      </w:pPr>
      <w:r w:rsidRPr="00252DA5">
        <w:rPr>
          <w:b w:val="0"/>
          <w:bCs w:val="0"/>
          <w:spacing w:val="-5"/>
          <w:highlight w:val="lightGray"/>
        </w:rPr>
        <w:t xml:space="preserve">Tehnične in organizacijske ukrepe upravljavec zagotavlja skladno s predpisi varstva pred požarom že od obratovanja IED naprave, po prvotno pridobljenem okoljevarstvenim dovoljenjem. </w:t>
      </w:r>
    </w:p>
    <w:p w14:paraId="44188458" w14:textId="77777777" w:rsidR="00EE516F" w:rsidRPr="00252DA5" w:rsidRDefault="00EE516F" w:rsidP="004B4B93">
      <w:pPr>
        <w:pStyle w:val="Naslov2"/>
        <w:spacing w:line="360" w:lineRule="auto"/>
        <w:ind w:left="141" w:firstLine="0"/>
        <w:jc w:val="both"/>
        <w:rPr>
          <w:b w:val="0"/>
          <w:bCs w:val="0"/>
          <w:spacing w:val="-5"/>
          <w:highlight w:val="lightGray"/>
        </w:rPr>
      </w:pPr>
    </w:p>
    <w:p w14:paraId="63E3AEB2" w14:textId="5FBE87F2" w:rsidR="004B4B93" w:rsidRPr="00252DA5" w:rsidRDefault="00BA1E67" w:rsidP="004B4B93">
      <w:pPr>
        <w:pStyle w:val="Naslov2"/>
        <w:spacing w:line="360" w:lineRule="auto"/>
        <w:ind w:left="141" w:firstLine="0"/>
        <w:jc w:val="both"/>
        <w:rPr>
          <w:b w:val="0"/>
          <w:bCs w:val="0"/>
          <w:spacing w:val="-5"/>
          <w:highlight w:val="lightGray"/>
        </w:rPr>
      </w:pPr>
      <w:r w:rsidRPr="00252DA5">
        <w:rPr>
          <w:b w:val="0"/>
          <w:bCs w:val="0"/>
          <w:spacing w:val="-5"/>
          <w:highlight w:val="lightGray"/>
        </w:rPr>
        <w:t xml:space="preserve">S predlagano spremembo IED naprave bo upravljavec zagotavljal dodatne ukrepe za </w:t>
      </w:r>
      <w:r w:rsidRPr="00252DA5">
        <w:rPr>
          <w:b w:val="0"/>
          <w:bCs w:val="0"/>
          <w:highlight w:val="lightGray"/>
        </w:rPr>
        <w:t xml:space="preserve">prestrezanje in zadrževanje požarne vode ter </w:t>
      </w:r>
      <w:r w:rsidR="00EE516F" w:rsidRPr="00252DA5">
        <w:rPr>
          <w:b w:val="0"/>
          <w:bCs w:val="0"/>
          <w:highlight w:val="lightGray"/>
        </w:rPr>
        <w:t xml:space="preserve">s </w:t>
      </w:r>
      <w:r w:rsidRPr="00252DA5">
        <w:rPr>
          <w:b w:val="0"/>
          <w:bCs w:val="0"/>
          <w:highlight w:val="lightGray"/>
        </w:rPr>
        <w:t xml:space="preserve">pogodbo za požarno tehnično varovanje s strani </w:t>
      </w:r>
      <w:r w:rsidR="00EE516F" w:rsidRPr="00252DA5">
        <w:rPr>
          <w:b w:val="0"/>
          <w:bCs w:val="0"/>
          <w:highlight w:val="lightGray"/>
        </w:rPr>
        <w:t xml:space="preserve">najbližje </w:t>
      </w:r>
      <w:r w:rsidRPr="00252DA5">
        <w:rPr>
          <w:b w:val="0"/>
          <w:bCs w:val="0"/>
          <w:highlight w:val="lightGray"/>
        </w:rPr>
        <w:t>poklicne gasilske enote.</w:t>
      </w:r>
    </w:p>
    <w:p w14:paraId="0A67F5DD" w14:textId="77777777" w:rsidR="004B4B93" w:rsidRPr="00252DA5" w:rsidRDefault="004B4B93">
      <w:pPr>
        <w:pStyle w:val="Naslov2"/>
        <w:ind w:left="141" w:firstLine="0"/>
        <w:rPr>
          <w:b w:val="0"/>
          <w:bCs w:val="0"/>
          <w:spacing w:val="-5"/>
          <w:highlight w:val="lightGray"/>
        </w:rPr>
      </w:pPr>
    </w:p>
    <w:p w14:paraId="527465FD" w14:textId="77777777" w:rsidR="004B4B93" w:rsidRPr="00252DA5" w:rsidRDefault="004B4B93">
      <w:pPr>
        <w:pStyle w:val="Naslov2"/>
        <w:ind w:left="141" w:firstLine="0"/>
        <w:rPr>
          <w:b w:val="0"/>
          <w:bCs w:val="0"/>
          <w:spacing w:val="-5"/>
          <w:highlight w:val="lightGray"/>
        </w:rPr>
      </w:pPr>
    </w:p>
    <w:p w14:paraId="23761DCC" w14:textId="0F1EE999" w:rsidR="00E9118E" w:rsidRPr="00252DA5" w:rsidRDefault="00252DA5" w:rsidP="00BE0C6A">
      <w:pPr>
        <w:pStyle w:val="Naslov2"/>
        <w:ind w:left="0" w:firstLine="0"/>
        <w:rPr>
          <w:strike/>
          <w:highlight w:val="lightGray"/>
        </w:rPr>
      </w:pPr>
      <w:r w:rsidRPr="00252DA5">
        <w:rPr>
          <w:strike/>
          <w:spacing w:val="-5"/>
          <w:highlight w:val="lightGray"/>
        </w:rPr>
        <w:t>VIRI:</w:t>
      </w:r>
    </w:p>
    <w:p w14:paraId="1BBED92E" w14:textId="66E2E054" w:rsidR="00BE0C6A" w:rsidRPr="00252DA5" w:rsidRDefault="00BE0C6A" w:rsidP="00BE0C6A">
      <w:pPr>
        <w:pStyle w:val="Telobesedila"/>
        <w:numPr>
          <w:ilvl w:val="0"/>
          <w:numId w:val="9"/>
        </w:numPr>
        <w:spacing w:line="360" w:lineRule="auto"/>
        <w:ind w:right="141"/>
        <w:rPr>
          <w:strike/>
          <w:highlight w:val="lightGray"/>
        </w:rPr>
      </w:pPr>
      <w:bookmarkStart w:id="0" w:name="_bookmark0"/>
      <w:bookmarkEnd w:id="0"/>
      <w:r w:rsidRPr="00252DA5">
        <w:rPr>
          <w:strike/>
          <w:highlight w:val="lightGray"/>
        </w:rPr>
        <w:t>Študija požarna varnosti, PGD, št. projekta 54-ISD/15, Lozej d.o.o. Ajdovščina, Goriška c. 62, Ajdovščina, marec 2017</w:t>
      </w:r>
      <w:r w:rsidR="00BA1E67" w:rsidRPr="00252DA5">
        <w:rPr>
          <w:strike/>
          <w:highlight w:val="lightGray"/>
        </w:rPr>
        <w:t>;</w:t>
      </w:r>
    </w:p>
    <w:p w14:paraId="183420A5" w14:textId="240F26FD" w:rsidR="00BA1E67" w:rsidRPr="00252DA5" w:rsidRDefault="00BA1E67" w:rsidP="00BA1E67">
      <w:pPr>
        <w:pStyle w:val="Telobesedila"/>
        <w:numPr>
          <w:ilvl w:val="0"/>
          <w:numId w:val="9"/>
        </w:numPr>
        <w:spacing w:line="360" w:lineRule="auto"/>
        <w:ind w:right="141"/>
        <w:rPr>
          <w:strike/>
          <w:highlight w:val="lightGray"/>
        </w:rPr>
      </w:pPr>
      <w:r w:rsidRPr="00252DA5">
        <w:rPr>
          <w:strike/>
          <w:highlight w:val="lightGray"/>
        </w:rPr>
        <w:t>Strokovna presoja požarne varnosti, za objekt ISKRA ISD, Savska Loka 4, 4000 Kranj - Livarna/Plast/Storitve, Strugarstvo/Galvanika in Šotor, STUDIO Z, Tom Zickero s. p., Mlakarjeva ulica 16, 1236 Trzin, SPPV-030-2020, Trzin, 01. 12. 2020;</w:t>
      </w:r>
    </w:p>
    <w:p w14:paraId="355D5445" w14:textId="58D3EA52" w:rsidR="00BA1E67" w:rsidRPr="00252DA5" w:rsidRDefault="00BA1E67" w:rsidP="00BA1E67">
      <w:pPr>
        <w:pStyle w:val="Telobesedila"/>
        <w:numPr>
          <w:ilvl w:val="0"/>
          <w:numId w:val="9"/>
        </w:numPr>
        <w:spacing w:line="360" w:lineRule="auto"/>
        <w:ind w:right="141"/>
        <w:rPr>
          <w:strike/>
          <w:highlight w:val="lightGray"/>
        </w:rPr>
      </w:pPr>
      <w:r w:rsidRPr="00252DA5">
        <w:rPr>
          <w:strike/>
          <w:highlight w:val="lightGray"/>
        </w:rPr>
        <w:t xml:space="preserve">Strokovna presoja požarne varnosti – zajem požarne vode, št. SPPV-2024-010, STUDIO Z, preizkušanje požarnih sistemov, Tom </w:t>
      </w:r>
      <w:proofErr w:type="spellStart"/>
      <w:r w:rsidRPr="00252DA5">
        <w:rPr>
          <w:strike/>
          <w:highlight w:val="lightGray"/>
        </w:rPr>
        <w:t>Zickero</w:t>
      </w:r>
      <w:proofErr w:type="spellEnd"/>
      <w:r w:rsidRPr="00252DA5">
        <w:rPr>
          <w:strike/>
          <w:highlight w:val="lightGray"/>
        </w:rPr>
        <w:t xml:space="preserve"> </w:t>
      </w:r>
      <w:proofErr w:type="spellStart"/>
      <w:r w:rsidRPr="00252DA5">
        <w:rPr>
          <w:strike/>
          <w:highlight w:val="lightGray"/>
        </w:rPr>
        <w:t>s.p</w:t>
      </w:r>
      <w:proofErr w:type="spellEnd"/>
      <w:r w:rsidRPr="00252DA5">
        <w:rPr>
          <w:strike/>
          <w:highlight w:val="lightGray"/>
        </w:rPr>
        <w:t>., Mlakarjeva ulica 16, 1236 Trzin, 9. 2. 2024;</w:t>
      </w:r>
    </w:p>
    <w:p w14:paraId="039E81F2" w14:textId="5A5D7403" w:rsidR="00BE0C6A" w:rsidRPr="00252DA5" w:rsidRDefault="00BE0C6A" w:rsidP="00BE0C6A">
      <w:pPr>
        <w:pStyle w:val="Telobesedila"/>
        <w:numPr>
          <w:ilvl w:val="0"/>
          <w:numId w:val="11"/>
        </w:numPr>
        <w:spacing w:line="360" w:lineRule="auto"/>
        <w:ind w:right="141"/>
        <w:rPr>
          <w:strike/>
          <w:highlight w:val="lightGray"/>
        </w:rPr>
      </w:pPr>
      <w:r w:rsidRPr="00252DA5">
        <w:rPr>
          <w:strike/>
          <w:highlight w:val="lightGray"/>
        </w:rPr>
        <w:t>Poročilo o preizkusu varnostne razsvetljave, št. 030.01-03-2024-VR, PROTR d.o.o., Gradnikova cesta 4A, 4240 Radovljica, z dne 7. 3. 2024</w:t>
      </w:r>
      <w:r w:rsidR="00BA1E67" w:rsidRPr="00252DA5">
        <w:rPr>
          <w:strike/>
          <w:highlight w:val="lightGray"/>
        </w:rPr>
        <w:t>;</w:t>
      </w:r>
    </w:p>
    <w:p w14:paraId="72EBD849" w14:textId="3E0CB41A" w:rsidR="00BE0C6A" w:rsidRPr="00252DA5" w:rsidRDefault="00BE0C6A" w:rsidP="00BE0C6A">
      <w:pPr>
        <w:pStyle w:val="Telobesedila"/>
        <w:numPr>
          <w:ilvl w:val="0"/>
          <w:numId w:val="11"/>
        </w:numPr>
        <w:spacing w:line="360" w:lineRule="auto"/>
        <w:ind w:right="141"/>
        <w:rPr>
          <w:strike/>
          <w:highlight w:val="lightGray"/>
        </w:rPr>
      </w:pPr>
      <w:r w:rsidRPr="00252DA5">
        <w:rPr>
          <w:strike/>
          <w:highlight w:val="lightGray"/>
        </w:rPr>
        <w:t>Potrdilo o brezhibnem delovanju vgrajenega sistema aktivne zaščite (SAPZ) odkrivanja in javljanja požara, št. 486T-2024, STUDIO Z, Tom Zickero s. p., Mlakarjeva ulica 16, 1236 Trzin, SPPV-030-2020, z dne 10. 12. 2024</w:t>
      </w:r>
      <w:r w:rsidR="00BA1E67" w:rsidRPr="00252DA5">
        <w:rPr>
          <w:strike/>
          <w:highlight w:val="lightGray"/>
        </w:rPr>
        <w:t>.</w:t>
      </w:r>
    </w:p>
    <w:p w14:paraId="194FBBCF" w14:textId="77777777" w:rsidR="00252DA5" w:rsidRPr="00252DA5" w:rsidRDefault="00252DA5" w:rsidP="00252DA5">
      <w:pPr>
        <w:pStyle w:val="Telobesedila"/>
        <w:spacing w:line="360" w:lineRule="auto"/>
        <w:ind w:left="720" w:right="141"/>
        <w:rPr>
          <w:strike/>
          <w:highlight w:val="lightGray"/>
        </w:rPr>
      </w:pPr>
    </w:p>
    <w:p w14:paraId="5B453D33" w14:textId="77777777" w:rsidR="00252DA5" w:rsidRPr="00252DA5" w:rsidRDefault="00252DA5" w:rsidP="00252DA5">
      <w:pPr>
        <w:pStyle w:val="Naslov2"/>
        <w:ind w:left="0" w:firstLine="0"/>
        <w:rPr>
          <w:highlight w:val="lightGray"/>
        </w:rPr>
      </w:pPr>
      <w:r w:rsidRPr="00252DA5">
        <w:rPr>
          <w:spacing w:val="-5"/>
          <w:highlight w:val="lightGray"/>
        </w:rPr>
        <w:t>PRILOGE:</w:t>
      </w:r>
    </w:p>
    <w:p w14:paraId="0A49AFB0"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A451-1: Navodilo za pregled tal lovilnih posod in jaškov (priloga A451-1),</w:t>
      </w:r>
    </w:p>
    <w:p w14:paraId="47E5A477"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A451-2: Splošno navodilo za ukrepanje v primeru razlitja ali razsutja kemikalij  (priloga A451-2),</w:t>
      </w:r>
    </w:p>
    <w:p w14:paraId="4FE3458B"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A451-3: Navodilo za izvajalce (priloga A451-3),</w:t>
      </w:r>
    </w:p>
    <w:p w14:paraId="5CEFB6F1"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A451-4: Navodilo za ukrepanje ob nesrečah in izrednih dogodkih (priloga A451-4),</w:t>
      </w:r>
    </w:p>
    <w:p w14:paraId="734A2665"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A451-5: Poročilo o pregledu stanja na območju naprave (priloga A451-5),</w:t>
      </w:r>
    </w:p>
    <w:p w14:paraId="7EAFF1A4"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A451-6: Poročilo o pregledu tehničnih ukrepov (priloga A451-6),</w:t>
      </w:r>
    </w:p>
    <w:p w14:paraId="3ED611A5"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A451-7: Plan izrednih razmer in seznam ukrepov (priloga A451-7),</w:t>
      </w:r>
    </w:p>
    <w:p w14:paraId="356FC487"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A452-1: Študija požarna varnosti, PGD, št. projekta 54-ISD/15, Lozej d.o.o. Ajdovščina, Goriška c. 62, Ajdovščina, marec 2017,</w:t>
      </w:r>
    </w:p>
    <w:p w14:paraId="1BD343DD"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A452-2: Strokovna presoja požarne varnosti, za objekt ISKRA ISD, Savska Loka 4, 4000 Kranj - Livarna/Plast/Storitve, Strugarstvo/</w:t>
      </w:r>
      <w:proofErr w:type="spellStart"/>
      <w:r w:rsidRPr="00252DA5">
        <w:rPr>
          <w:strike/>
          <w:highlight w:val="lightGray"/>
        </w:rPr>
        <w:t>Galvanika</w:t>
      </w:r>
      <w:proofErr w:type="spellEnd"/>
      <w:r w:rsidRPr="00252DA5">
        <w:rPr>
          <w:strike/>
          <w:highlight w:val="lightGray"/>
        </w:rPr>
        <w:t xml:space="preserve"> in Šotor, STUDIO Z, Tom </w:t>
      </w:r>
      <w:proofErr w:type="spellStart"/>
      <w:r w:rsidRPr="00252DA5">
        <w:rPr>
          <w:strike/>
          <w:highlight w:val="lightGray"/>
        </w:rPr>
        <w:t>Zickero</w:t>
      </w:r>
      <w:proofErr w:type="spellEnd"/>
      <w:r w:rsidRPr="00252DA5">
        <w:rPr>
          <w:strike/>
          <w:highlight w:val="lightGray"/>
        </w:rPr>
        <w:t xml:space="preserve"> s. p., Mlakarjeva ulica 16, 1236 Trzin, SPPV-030-2020, Trzin, 01. 12. 2020;</w:t>
      </w:r>
    </w:p>
    <w:p w14:paraId="12DF4071" w14:textId="77777777" w:rsidR="00252DA5" w:rsidRPr="00252DA5" w:rsidRDefault="00252DA5" w:rsidP="00252DA5">
      <w:pPr>
        <w:pStyle w:val="Telobesedila"/>
        <w:numPr>
          <w:ilvl w:val="0"/>
          <w:numId w:val="11"/>
        </w:numPr>
        <w:spacing w:line="360" w:lineRule="auto"/>
        <w:ind w:right="141"/>
        <w:rPr>
          <w:strike/>
          <w:highlight w:val="lightGray"/>
        </w:rPr>
      </w:pPr>
      <w:r w:rsidRPr="00252DA5">
        <w:rPr>
          <w:strike/>
          <w:highlight w:val="lightGray"/>
        </w:rPr>
        <w:t xml:space="preserve">A452-3: Strokovna presoja požarne varnosti – zajem požarne vode, št. SPPV-2024-010, STUDIO Z, preizkušanje požarnih sistemov, Tom </w:t>
      </w:r>
      <w:proofErr w:type="spellStart"/>
      <w:r w:rsidRPr="00252DA5">
        <w:rPr>
          <w:strike/>
          <w:highlight w:val="lightGray"/>
        </w:rPr>
        <w:t>Zickero</w:t>
      </w:r>
      <w:proofErr w:type="spellEnd"/>
      <w:r w:rsidRPr="00252DA5">
        <w:rPr>
          <w:strike/>
          <w:highlight w:val="lightGray"/>
        </w:rPr>
        <w:t xml:space="preserve"> </w:t>
      </w:r>
      <w:proofErr w:type="spellStart"/>
      <w:r w:rsidRPr="00252DA5">
        <w:rPr>
          <w:strike/>
          <w:highlight w:val="lightGray"/>
        </w:rPr>
        <w:t>s.p</w:t>
      </w:r>
      <w:proofErr w:type="spellEnd"/>
      <w:r w:rsidRPr="00252DA5">
        <w:rPr>
          <w:strike/>
          <w:highlight w:val="lightGray"/>
        </w:rPr>
        <w:t>., Mlakarjeva ulica 16, 1236 Trzin, 9. 2. 2024.</w:t>
      </w:r>
    </w:p>
    <w:p w14:paraId="03A4906C" w14:textId="77777777" w:rsidR="00252DA5" w:rsidRPr="00252DA5" w:rsidRDefault="00252DA5" w:rsidP="00252DA5">
      <w:pPr>
        <w:pStyle w:val="Telobesedila"/>
        <w:spacing w:line="360" w:lineRule="auto"/>
        <w:ind w:right="141"/>
        <w:rPr>
          <w:strike/>
          <w:highlight w:val="cyan"/>
        </w:rPr>
      </w:pPr>
    </w:p>
    <w:p w14:paraId="0561EFDB" w14:textId="3CA88BD7" w:rsidR="00E9118E" w:rsidRDefault="00E9118E">
      <w:pPr>
        <w:pStyle w:val="Telobesedila"/>
        <w:tabs>
          <w:tab w:val="left" w:pos="707"/>
        </w:tabs>
        <w:spacing w:before="239" w:line="360" w:lineRule="auto"/>
        <w:ind w:left="707" w:right="193" w:hanging="567"/>
        <w:jc w:val="left"/>
      </w:pPr>
    </w:p>
    <w:sectPr w:rsidR="00E9118E">
      <w:pgSz w:w="11910" w:h="16840"/>
      <w:pgMar w:top="1320" w:right="1275" w:bottom="1180" w:left="1275" w:header="710" w:footer="9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1C5B8" w14:textId="77777777" w:rsidR="00A73AD7" w:rsidRDefault="00A73AD7">
      <w:r>
        <w:separator/>
      </w:r>
    </w:p>
  </w:endnote>
  <w:endnote w:type="continuationSeparator" w:id="0">
    <w:p w14:paraId="3C216A4E" w14:textId="77777777" w:rsidR="00A73AD7" w:rsidRDefault="00A7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DEE1" w14:textId="77777777" w:rsidR="00E9118E" w:rsidRDefault="00286D72">
    <w:pPr>
      <w:pStyle w:val="Telobesedila"/>
      <w:spacing w:line="14" w:lineRule="auto"/>
      <w:ind w:left="0"/>
      <w:jc w:val="left"/>
    </w:pPr>
    <w:r>
      <w:rPr>
        <w:noProof/>
      </w:rPr>
      <mc:AlternateContent>
        <mc:Choice Requires="wps">
          <w:drawing>
            <wp:anchor distT="0" distB="0" distL="0" distR="0" simplePos="0" relativeHeight="487525888" behindDoc="1" locked="0" layoutInCell="1" allowOverlap="1" wp14:anchorId="1A2B19A1" wp14:editId="0282F661">
              <wp:simplePos x="0" y="0"/>
              <wp:positionH relativeFrom="page">
                <wp:posOffset>904036</wp:posOffset>
              </wp:positionH>
              <wp:positionV relativeFrom="page">
                <wp:posOffset>9941052</wp:posOffset>
              </wp:positionV>
              <wp:extent cx="5144770"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4770" cy="6350"/>
                      </a:xfrm>
                      <a:custGeom>
                        <a:avLst/>
                        <a:gdLst/>
                        <a:ahLst/>
                        <a:cxnLst/>
                        <a:rect l="l" t="t" r="r" b="b"/>
                        <a:pathLst>
                          <a:path w="5144770" h="6350">
                            <a:moveTo>
                              <a:pt x="5144389" y="0"/>
                            </a:moveTo>
                            <a:lnTo>
                              <a:pt x="0" y="0"/>
                            </a:lnTo>
                            <a:lnTo>
                              <a:pt x="0" y="6095"/>
                            </a:lnTo>
                            <a:lnTo>
                              <a:pt x="5144389" y="6095"/>
                            </a:lnTo>
                            <a:lnTo>
                              <a:pt x="5144389"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w14:anchorId="75BF070A" id="Graphic 2" o:spid="_x0000_s1026" style="position:absolute;margin-left:71.2pt;margin-top:782.75pt;width:405.1pt;height:.5pt;z-index:-15790592;visibility:visible;mso-wrap-style:square;mso-wrap-distance-left:0;mso-wrap-distance-top:0;mso-wrap-distance-right:0;mso-wrap-distance-bottom:0;mso-position-horizontal:absolute;mso-position-horizontal-relative:page;mso-position-vertical:absolute;mso-position-vertical-relative:page;v-text-anchor:top" coordsize="51447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EIIwIAAL0EAAAOAAAAZHJzL2Uyb0RvYy54bWysVMFu2zAMvQ/YPwi6L06aJm2NOMXQosOA&#10;oivQDDsrshwbk0VNVGL370fJVmp0pw3zQabMJ+rxkfTmtm81OymHDZiCL2ZzzpSRUDbmUPDvu4dP&#10;15yhF6YUGowq+KtCfrv9+GHT2VxdQA26VI5REIN5Zwtee2/zLENZq1bgDKwy5KzAtcLT1h2y0omO&#10;orc6u5jP11kHrrQOpEKkr/eDk29j/KpS0n+rKlSe6YITNx9XF9d9WLPtRuQHJ2zdyJGG+AcWrWgM&#10;XXoOdS+8YEfX/BGqbaQDhMrPJLQZVFUjVcyBslnM32XzUgurYi4kDtqzTPj/wsqn04t9doE62keQ&#10;P5EUyTqL+dkTNjhi+sq1AUvEWR9VfD2rqHrPJH1cLS4vr65IbEm+9XIVRc5Ens7KI/ovCmIccXpE&#10;P9SgTJaokyV7k0xHlQw11LGGnjOqoeOMargfamiFD+cCuWCybkKkHnkEZwsntYMI8yGFwHZ5fcNZ&#10;SoSYvmG0mWIppwkq+dLbxngDZj2/WQVeFCy503uATa/9K3BSM4WTGlANN4W845VnLej6qdoIuikf&#10;Gq1D+ugO+zvt2EmQrMv4jIwnsNgJQ/FDG+yhfH12rKN5KTj+OgqnONNfDTVkGK5kuGTsk+G8voM4&#10;glF5h37X/xDOMktmwT31zhOkdhd5agviHwADNpw08PnooWpCz0RuA6NxQzMS8x/nOQzhdB9Rb3+d&#10;7W8AAAD//wMAUEsDBBQABgAIAAAAIQB1Wj064QAAAA0BAAAPAAAAZHJzL2Rvd25yZXYueG1sTI9B&#10;S8QwEIXvgv8hjODNTSybqrXpIoIIguBWD3rLNmNTbJLSpNu6v95xL3qbN/N4871ys7ie7XGMXfAK&#10;LlcCGPommM63Ct5eHy6ugcWkvdF98KjgGyNsqtOTUhcmzH6L+zq1jEJ8LLQCm9JQcB4bi07HVRjQ&#10;0+0zjE4nkmPLzahnCnc9z4TIudOdpw9WD3hvsfmqJ6fg5YD1/Hh4eo/iYxL26nmZI26VOj9b7m6B&#10;JVzSnxl+8QkdKmLahcmbyHrS62xNVhpkLiUwstzILAe2O65yCbwq+f8W1Q8AAAD//wMAUEsBAi0A&#10;FAAGAAgAAAAhALaDOJL+AAAA4QEAABMAAAAAAAAAAAAAAAAAAAAAAFtDb250ZW50X1R5cGVzXS54&#10;bWxQSwECLQAUAAYACAAAACEAOP0h/9YAAACUAQAACwAAAAAAAAAAAAAAAAAvAQAAX3JlbHMvLnJl&#10;bHNQSwECLQAUAAYACAAAACEAKRTxCCMCAAC9BAAADgAAAAAAAAAAAAAAAAAuAgAAZHJzL2Uyb0Rv&#10;Yy54bWxQSwECLQAUAAYACAAAACEAdVo9OuEAAAANAQAADwAAAAAAAAAAAAAAAAB9BAAAZHJzL2Rv&#10;d25yZXYueG1sUEsFBgAAAAAEAAQA8wAAAIsFAAAAAA==&#10;" path="m5144389,l,,,6095r5144389,l5144389,xe" fillcolor="#333" stroked="f">
              <v:path arrowok="t"/>
              <w10:wrap anchorx="page" anchory="page"/>
            </v:shape>
          </w:pict>
        </mc:Fallback>
      </mc:AlternateContent>
    </w:r>
    <w:r>
      <w:rPr>
        <w:noProof/>
      </w:rPr>
      <mc:AlternateContent>
        <mc:Choice Requires="wps">
          <w:drawing>
            <wp:anchor distT="0" distB="0" distL="0" distR="0" simplePos="0" relativeHeight="487526400" behindDoc="1" locked="0" layoutInCell="1" allowOverlap="1" wp14:anchorId="7532A640" wp14:editId="3320DC3D">
              <wp:simplePos x="0" y="0"/>
              <wp:positionH relativeFrom="page">
                <wp:posOffset>892860</wp:posOffset>
              </wp:positionH>
              <wp:positionV relativeFrom="page">
                <wp:posOffset>9984689</wp:posOffset>
              </wp:positionV>
              <wp:extent cx="979805" cy="1492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79805" cy="149225"/>
                      </a:xfrm>
                      <a:prstGeom prst="rect">
                        <a:avLst/>
                      </a:prstGeom>
                    </wps:spPr>
                    <wps:txbx>
                      <w:txbxContent>
                        <w:p w14:paraId="748A898D" w14:textId="77777777" w:rsidR="00E9118E" w:rsidRDefault="00286D72">
                          <w:pPr>
                            <w:spacing w:before="21"/>
                            <w:ind w:left="20"/>
                            <w:rPr>
                              <w:sz w:val="16"/>
                            </w:rPr>
                          </w:pPr>
                          <w:r>
                            <w:rPr>
                              <w:color w:val="333333"/>
                              <w:sz w:val="16"/>
                            </w:rPr>
                            <w:t>E-NET</w:t>
                          </w:r>
                          <w:r>
                            <w:rPr>
                              <w:color w:val="333333"/>
                              <w:spacing w:val="-5"/>
                              <w:sz w:val="16"/>
                            </w:rPr>
                            <w:t xml:space="preserve"> </w:t>
                          </w:r>
                          <w:r>
                            <w:rPr>
                              <w:color w:val="333333"/>
                              <w:sz w:val="16"/>
                            </w:rPr>
                            <w:t>OKOLJE</w:t>
                          </w:r>
                          <w:r>
                            <w:rPr>
                              <w:color w:val="333333"/>
                              <w:spacing w:val="-3"/>
                              <w:sz w:val="16"/>
                            </w:rPr>
                            <w:t xml:space="preserve"> </w:t>
                          </w:r>
                          <w:r>
                            <w:rPr>
                              <w:color w:val="333333"/>
                              <w:spacing w:val="-2"/>
                              <w:sz w:val="16"/>
                            </w:rPr>
                            <w:t>d.o.o.</w:t>
                          </w:r>
                        </w:p>
                      </w:txbxContent>
                    </wps:txbx>
                    <wps:bodyPr wrap="square" lIns="0" tIns="0" rIns="0" bIns="0" rtlCol="0">
                      <a:noAutofit/>
                    </wps:bodyPr>
                  </wps:wsp>
                </a:graphicData>
              </a:graphic>
            </wp:anchor>
          </w:drawing>
        </mc:Choice>
        <mc:Fallback>
          <w:pict>
            <v:shapetype w14:anchorId="7532A640" id="_x0000_t202" coordsize="21600,21600" o:spt="202" path="m,l,21600r21600,l21600,xe">
              <v:stroke joinstyle="miter"/>
              <v:path gradientshapeok="t" o:connecttype="rect"/>
            </v:shapetype>
            <v:shape id="Textbox 3" o:spid="_x0000_s1027" type="#_x0000_t202" style="position:absolute;margin-left:70.3pt;margin-top:786.2pt;width:77.15pt;height:11.75pt;z-index:-1579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VpjmAEAACEDAAAOAAAAZHJzL2Uyb0RvYy54bWysUsFuGyEQvVfKPyDuMWsraeOV11HTqFWl&#10;qI2U5gMwC17UhaEM9q7/vgNe21Vzq3qBgRke772Z1f3oerbXES34hs9nFWfaK2it3zb89cfn6zvO&#10;MEnfyh68bvhBI79fX71bDaHWC+igb3VkBOKxHkLDu5RCLQSqTjuJMwjaU9JAdDLRMW5FG+VA6K4X&#10;i6p6LwaIbYigNCLdPh6TfF3wjdEqfTcGdWJ9w4lbKmss6yavYr2S9TbK0Fk10ZD/wMJJ6+nTM9Sj&#10;TJLton0D5ayKgGDSTIETYIxVumggNfPqLzUvnQy6aCFzMJxtwv8Hq77tX8JzZGl8gJEaWERgeAL1&#10;E8kbMQSsp5rsKdZI1VnoaKLLO0lg9JC8PZz91GNiii6XH5Z31S1nilLzm+VicZv9FpfHIWL6osGx&#10;HDQ8UrsKAbl/wnQsPZVMXI7fZyJp3IzMtpkzVeabDbQHkjJQNxuOv3Yyas76r57syq0/BfEUbE5B&#10;TP0nKAOSFXn4uEtgbCFwwZ0IUB+KhGlmcqP/PJeqy2SvfwMAAP//AwBQSwMEFAAGAAgAAAAhAONn&#10;ZifhAAAADQEAAA8AAABkcnMvZG93bnJldi54bWxMj8FOwzAQRO9I/IO1SNyoQ5QGHOJUFYITEiIN&#10;B45O7CZW43WI3Tb8PdsT3HZ2R7Nvys3iRnYyc7AeJdyvEmAGO68t9hI+m9e7R2AhKtRq9Ggk/JgA&#10;m+r6qlSF9meszWkXe0YhGAolYYhxKjgP3WCcCis/GaTb3s9ORZJzz/WszhTuRp4mSc6dskgfBjWZ&#10;58F0h93RSdh+Yf1iv9/bj3pf26YRCb7lBylvb5btE7Bolvhnhgs+oUNFTK0/og5sJJ0lOVlpWD+k&#10;GTCypCITwNrLSqwF8Krk/1tUvwAAAP//AwBQSwECLQAUAAYACAAAACEAtoM4kv4AAADhAQAAEwAA&#10;AAAAAAAAAAAAAAAAAAAAW0NvbnRlbnRfVHlwZXNdLnhtbFBLAQItABQABgAIAAAAIQA4/SH/1gAA&#10;AJQBAAALAAAAAAAAAAAAAAAAAC8BAABfcmVscy8ucmVsc1BLAQItABQABgAIAAAAIQBCzVpjmAEA&#10;ACEDAAAOAAAAAAAAAAAAAAAAAC4CAABkcnMvZTJvRG9jLnhtbFBLAQItABQABgAIAAAAIQDjZ2Yn&#10;4QAAAA0BAAAPAAAAAAAAAAAAAAAAAPIDAABkcnMvZG93bnJldi54bWxQSwUGAAAAAAQABADzAAAA&#10;AAUAAAAA&#10;" filled="f" stroked="f">
              <v:textbox inset="0,0,0,0">
                <w:txbxContent>
                  <w:p w14:paraId="748A898D" w14:textId="77777777" w:rsidR="00E9118E" w:rsidRDefault="00286D72">
                    <w:pPr>
                      <w:spacing w:before="21"/>
                      <w:ind w:left="20"/>
                      <w:rPr>
                        <w:sz w:val="16"/>
                      </w:rPr>
                    </w:pPr>
                    <w:r>
                      <w:rPr>
                        <w:color w:val="333333"/>
                        <w:sz w:val="16"/>
                      </w:rPr>
                      <w:t>E-NET</w:t>
                    </w:r>
                    <w:r>
                      <w:rPr>
                        <w:color w:val="333333"/>
                        <w:spacing w:val="-5"/>
                        <w:sz w:val="16"/>
                      </w:rPr>
                      <w:t xml:space="preserve"> </w:t>
                    </w:r>
                    <w:r>
                      <w:rPr>
                        <w:color w:val="333333"/>
                        <w:sz w:val="16"/>
                      </w:rPr>
                      <w:t>OKOLJE</w:t>
                    </w:r>
                    <w:r>
                      <w:rPr>
                        <w:color w:val="333333"/>
                        <w:spacing w:val="-3"/>
                        <w:sz w:val="16"/>
                      </w:rPr>
                      <w:t xml:space="preserve"> </w:t>
                    </w:r>
                    <w:r>
                      <w:rPr>
                        <w:color w:val="333333"/>
                        <w:spacing w:val="-2"/>
                        <w:sz w:val="16"/>
                      </w:rPr>
                      <w:t>d.o.o.</w:t>
                    </w:r>
                  </w:p>
                </w:txbxContent>
              </v:textbox>
              <w10:wrap anchorx="page" anchory="page"/>
            </v:shape>
          </w:pict>
        </mc:Fallback>
      </mc:AlternateContent>
    </w:r>
    <w:r>
      <w:rPr>
        <w:noProof/>
      </w:rPr>
      <mc:AlternateContent>
        <mc:Choice Requires="wps">
          <w:drawing>
            <wp:anchor distT="0" distB="0" distL="0" distR="0" simplePos="0" relativeHeight="487526912" behindDoc="1" locked="0" layoutInCell="1" allowOverlap="1" wp14:anchorId="0EADEBCD" wp14:editId="413BD091">
              <wp:simplePos x="0" y="0"/>
              <wp:positionH relativeFrom="page">
                <wp:posOffset>6554469</wp:posOffset>
              </wp:positionH>
              <wp:positionV relativeFrom="page">
                <wp:posOffset>10109645</wp:posOffset>
              </wp:positionV>
              <wp:extent cx="158115" cy="1784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15" cy="178435"/>
                      </a:xfrm>
                      <a:prstGeom prst="rect">
                        <a:avLst/>
                      </a:prstGeom>
                    </wps:spPr>
                    <wps:txbx>
                      <w:txbxContent>
                        <w:p w14:paraId="04E0E61B" w14:textId="77777777" w:rsidR="00E9118E" w:rsidRDefault="00286D72">
                          <w:pPr>
                            <w:pStyle w:val="Telobesedila"/>
                            <w:spacing w:before="19"/>
                            <w:ind w:left="6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w14:anchorId="0EADEBCD" id="Textbox 4" o:spid="_x0000_s1028" type="#_x0000_t202" style="position:absolute;margin-left:516.1pt;margin-top:796.05pt;width:12.45pt;height:14.05pt;z-index:-1578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18zmAEAACEDAAAOAAAAZHJzL2Uyb0RvYy54bWysUsFuGyEQvVfqPyDuMV6nbq2V11HbqFGk&#10;qK2U5gMwC17UhaEM9q7/vgNe21V7i3oZBmZ4vPeG9d3oenbQES34hlezOWfaK2it3zX85ceXmxVn&#10;mKRvZQ9eN/yokd9t3r5ZD6HWC+igb3VkBOKxHkLDu5RCLQSqTjuJMwjaU9FAdDLRNu5EG+VA6K4X&#10;i/n8vRggtiGC0oh0en8q8k3BN0ar9M0Y1In1DSduqcRY4jZHsVnLehdl6KyaaMhXsHDSenr0AnUv&#10;k2T7aP+BclZFQDBppsAJMMYqXTSQmmr+l5rnTgZdtJA5GC424f+DVV8Pz+F7ZGn8BCMNsIjA8ATq&#10;J5I3YghYTz3ZU6yRurPQ0USXV5LA6CJ5e7z4qcfEVEZbrqpqyZmiUvVh9e52mf0W18shYnrQ4FhO&#10;Gh5pXIWAPDxhOrWeWyYup+czkTRuR2bbhi8yaD7ZQnskKQNNs+H4ay+j5qx/9GRXHv05iedke05i&#10;6j9D+SBZkYeP+wTGFgJX3IkAzaFImP5MHvSf+9J1/dmb3wAAAP//AwBQSwMEFAAGAAgAAAAhALNC&#10;B13hAAAADwEAAA8AAABkcnMvZG93bnJldi54bWxMj8FOwzAQRO9I/IO1SNyoXaMGGuJUFYITEiIN&#10;B45O7CZW43WI3Tb8PdsT3Ga0o9k3xWb2AzvZKbqACpYLAcxiG4zDTsFn/Xr3CCwmjUYPAa2CHxth&#10;U15fFTo34YyVPe1Sx6gEY64V9CmNOeex7a3XcRFGi3Tbh8nrRHbquJn0mcr9wKUQGffaIX3o9Wif&#10;e9sedkevYPuF1Yv7fm8+qn3l6not8C07KHV7M2+fgCU7p78wXPAJHUpiasIRTWQDeXEvJWVJrdZy&#10;CeySEasHUg2pTAoJvCz4/x3lLwAAAP//AwBQSwECLQAUAAYACAAAACEAtoM4kv4AAADhAQAAEwAA&#10;AAAAAAAAAAAAAAAAAAAAW0NvbnRlbnRfVHlwZXNdLnhtbFBLAQItABQABgAIAAAAIQA4/SH/1gAA&#10;AJQBAAALAAAAAAAAAAAAAAAAAC8BAABfcmVscy8ucmVsc1BLAQItABQABgAIAAAAIQD7c18zmAEA&#10;ACEDAAAOAAAAAAAAAAAAAAAAAC4CAABkcnMvZTJvRG9jLnhtbFBLAQItABQABgAIAAAAIQCzQgdd&#10;4QAAAA8BAAAPAAAAAAAAAAAAAAAAAPIDAABkcnMvZG93bnJldi54bWxQSwUGAAAAAAQABADzAAAA&#10;AAUAAAAA&#10;" filled="f" stroked="f">
              <v:textbox inset="0,0,0,0">
                <w:txbxContent>
                  <w:p w14:paraId="04E0E61B" w14:textId="77777777" w:rsidR="00E9118E" w:rsidRDefault="00286D72">
                    <w:pPr>
                      <w:pStyle w:val="Telobesedila"/>
                      <w:spacing w:before="19"/>
                      <w:ind w:left="60"/>
                      <w:jc w:val="left"/>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4D8D9" w14:textId="77777777" w:rsidR="00A73AD7" w:rsidRDefault="00A73AD7">
      <w:r>
        <w:separator/>
      </w:r>
    </w:p>
  </w:footnote>
  <w:footnote w:type="continuationSeparator" w:id="0">
    <w:p w14:paraId="3A2D1C2A" w14:textId="77777777" w:rsidR="00A73AD7" w:rsidRDefault="00A73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B8569" w14:textId="77777777" w:rsidR="00E9118E" w:rsidRDefault="00286D72" w:rsidP="00EF68D8">
    <w:pPr>
      <w:pStyle w:val="Telobesedila"/>
      <w:tabs>
        <w:tab w:val="left" w:pos="6521"/>
      </w:tabs>
      <w:spacing w:line="14" w:lineRule="auto"/>
      <w:ind w:left="0"/>
      <w:jc w:val="left"/>
    </w:pPr>
    <w:r>
      <w:rPr>
        <w:noProof/>
      </w:rPr>
      <mc:AlternateContent>
        <mc:Choice Requires="wps">
          <w:drawing>
            <wp:anchor distT="0" distB="0" distL="0" distR="0" simplePos="0" relativeHeight="487525376" behindDoc="1" locked="0" layoutInCell="1" allowOverlap="1" wp14:anchorId="740C1702" wp14:editId="549D3EB9">
              <wp:simplePos x="0" y="0"/>
              <wp:positionH relativeFrom="page">
                <wp:posOffset>3575050</wp:posOffset>
              </wp:positionH>
              <wp:positionV relativeFrom="page">
                <wp:posOffset>419100</wp:posOffset>
              </wp:positionV>
              <wp:extent cx="3176270" cy="34925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6270" cy="349250"/>
                      </a:xfrm>
                      <a:prstGeom prst="rect">
                        <a:avLst/>
                      </a:prstGeom>
                    </wps:spPr>
                    <wps:txbx>
                      <w:txbxContent>
                        <w:p w14:paraId="2EBD3440" w14:textId="5A5C5C12" w:rsidR="00E9118E" w:rsidRDefault="00286D72" w:rsidP="00B91127">
                          <w:pPr>
                            <w:spacing w:before="20"/>
                            <w:ind w:left="20" w:firstLine="264"/>
                            <w:rPr>
                              <w:sz w:val="18"/>
                            </w:rPr>
                          </w:pPr>
                          <w:r>
                            <w:rPr>
                              <w:sz w:val="18"/>
                            </w:rPr>
                            <w:t>P45-ISKRA</w:t>
                          </w:r>
                          <w:r>
                            <w:rPr>
                              <w:spacing w:val="-8"/>
                              <w:sz w:val="18"/>
                            </w:rPr>
                            <w:t xml:space="preserve"> </w:t>
                          </w:r>
                          <w:r>
                            <w:rPr>
                              <w:sz w:val="18"/>
                            </w:rPr>
                            <w:t>ISD</w:t>
                          </w:r>
                          <w:r w:rsidRPr="00252DA5">
                            <w:rPr>
                              <w:strike/>
                              <w:sz w:val="18"/>
                              <w:highlight w:val="lightGray"/>
                            </w:rPr>
                            <w:t>-GALVANIKA</w:t>
                          </w:r>
                          <w:r w:rsidRPr="00252DA5">
                            <w:rPr>
                              <w:sz w:val="18"/>
                              <w:highlight w:val="lightGray"/>
                            </w:rPr>
                            <w:t>-</w:t>
                          </w:r>
                          <w:r>
                            <w:rPr>
                              <w:spacing w:val="-2"/>
                              <w:sz w:val="18"/>
                            </w:rPr>
                            <w:t>okt22</w:t>
                          </w:r>
                          <w:r w:rsidR="00EF68D8" w:rsidRPr="00252DA5">
                            <w:rPr>
                              <w:spacing w:val="-2"/>
                              <w:sz w:val="18"/>
                              <w:highlight w:val="lightGray"/>
                            </w:rPr>
                            <w:t>-dop. jan25</w:t>
                          </w:r>
                          <w:r w:rsidR="00B91127">
                            <w:rPr>
                              <w:sz w:val="18"/>
                            </w:rPr>
                            <w:t>-spremembe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40C1702" id="_x0000_t202" coordsize="21600,21600" o:spt="202" path="m,l,21600r21600,l21600,xe">
              <v:stroke joinstyle="miter"/>
              <v:path gradientshapeok="t" o:connecttype="rect"/>
            </v:shapetype>
            <v:shape id="Textbox 1" o:spid="_x0000_s1026" type="#_x0000_t202" style="position:absolute;margin-left:281.5pt;margin-top:33pt;width:250.1pt;height:27.5pt;z-index:-157911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t0hlQEAABsDAAAOAAAAZHJzL2Uyb0RvYy54bWysUsFuEzEQvSP1HyzfGycptLDKpqKtQEgV&#10;IBU+wPHa2RVrj5lxspu/Z+xuEkRvFRd77Bm/ee+NV7ej78XeInUQarmYzaWwwUDThW0tf/74dPle&#10;Cko6NLqHYGt5sCRv1xdvVkOs7BJa6BuLgkECVUOsZZtSrJQi01qvaQbRBk46QK8TH3GrGtQDo/te&#10;LefzazUANhHBWCK+fXhOynXBd86a9M05skn0tWRuqaxY1k1e1Xqlqy3q2HZmoqFfwcLrLnDTE9SD&#10;TlrssHsB5TuDQODSzIBX4FxnbNHAahbzf9Q8tTraooXNoXiyif4frPm6f4rfUaTxDkYeYBFB8RHM&#10;L2Jv1BCpmmqyp1QRV2eho0Ofd5Yg+CF7ezj5acckDF9eLW6ulzecMpy7evth+a4Yrs6vI1L6bMGL&#10;HNQSeV6Fgd4/Usr9dXUsmcg8989M0rgZuSSHG2gOLGLgOdaSfu80Win6L4GNykM/BngMNscAU38P&#10;5WtkLQE+7hK4rnQ+406deQKF0PRb8oj/Ppeq859e/wEAAP//AwBQSwMEFAAGAAgAAAAhAOgsQ3fg&#10;AAAACwEAAA8AAABkcnMvZG93bnJldi54bWxMj8FOwzAQRO9I/IO1SNyo3VS1IMSpKgQnJEQaDhyd&#10;2E2sxusQu234+25PcNpdzWj2TbGZ/cBOdoouoILlQgCz2AbjsFPwVb89PAKLSaPRQ0Cr4NdG2JS3&#10;N4XOTThjZU+71DEKwZhrBX1KY855bHvrdVyE0SJp+zB5neicOm4mfaZwP/BMCMm9dkgfej3al962&#10;h93RK9h+Y/Xqfj6az2pfubp+EvguD0rd383bZ2DJzunPDFd8QoeSmJpwRBPZoGAtV9QlKZCS5tUg&#10;5CoD1tCWLQXwsuD/O5QXAAAA//8DAFBLAQItABQABgAIAAAAIQC2gziS/gAAAOEBAAATAAAAAAAA&#10;AAAAAAAAAAAAAABbQ29udGVudF9UeXBlc10ueG1sUEsBAi0AFAAGAAgAAAAhADj9If/WAAAAlAEA&#10;AAsAAAAAAAAAAAAAAAAALwEAAF9yZWxzLy5yZWxzUEsBAi0AFAAGAAgAAAAhAFdm3SGVAQAAGwMA&#10;AA4AAAAAAAAAAAAAAAAALgIAAGRycy9lMm9Eb2MueG1sUEsBAi0AFAAGAAgAAAAhAOgsQ3fgAAAA&#10;CwEAAA8AAAAAAAAAAAAAAAAA7wMAAGRycy9kb3ducmV2LnhtbFBLBQYAAAAABAAEAPMAAAD8BAAA&#10;AAA=&#10;" filled="f" stroked="f">
              <v:textbox inset="0,0,0,0">
                <w:txbxContent>
                  <w:p w14:paraId="2EBD3440" w14:textId="5A5C5C12" w:rsidR="00E9118E" w:rsidRDefault="00286D72" w:rsidP="00B91127">
                    <w:pPr>
                      <w:spacing w:before="20"/>
                      <w:ind w:left="20" w:firstLine="264"/>
                      <w:rPr>
                        <w:sz w:val="18"/>
                      </w:rPr>
                    </w:pPr>
                    <w:r>
                      <w:rPr>
                        <w:sz w:val="18"/>
                      </w:rPr>
                      <w:t>P45-ISKRA</w:t>
                    </w:r>
                    <w:r>
                      <w:rPr>
                        <w:spacing w:val="-8"/>
                        <w:sz w:val="18"/>
                      </w:rPr>
                      <w:t xml:space="preserve"> </w:t>
                    </w:r>
                    <w:r>
                      <w:rPr>
                        <w:sz w:val="18"/>
                      </w:rPr>
                      <w:t>ISD</w:t>
                    </w:r>
                    <w:r w:rsidRPr="00252DA5">
                      <w:rPr>
                        <w:strike/>
                        <w:sz w:val="18"/>
                        <w:highlight w:val="lightGray"/>
                      </w:rPr>
                      <w:t>-GALVANIKA</w:t>
                    </w:r>
                    <w:r w:rsidRPr="00252DA5">
                      <w:rPr>
                        <w:sz w:val="18"/>
                        <w:highlight w:val="lightGray"/>
                      </w:rPr>
                      <w:t>-</w:t>
                    </w:r>
                    <w:r>
                      <w:rPr>
                        <w:spacing w:val="-2"/>
                        <w:sz w:val="18"/>
                      </w:rPr>
                      <w:t>okt22</w:t>
                    </w:r>
                    <w:r w:rsidR="00EF68D8" w:rsidRPr="00252DA5">
                      <w:rPr>
                        <w:spacing w:val="-2"/>
                        <w:sz w:val="18"/>
                        <w:highlight w:val="lightGray"/>
                      </w:rPr>
                      <w:t>-dop. jan25</w:t>
                    </w:r>
                    <w:r w:rsidR="00B91127">
                      <w:rPr>
                        <w:sz w:val="18"/>
                      </w:rPr>
                      <w:t>-spremembe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11A63"/>
    <w:multiLevelType w:val="hybridMultilevel"/>
    <w:tmpl w:val="FACAB046"/>
    <w:lvl w:ilvl="0" w:tplc="79B48334">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8434D1"/>
    <w:multiLevelType w:val="hybridMultilevel"/>
    <w:tmpl w:val="022A3F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5165AA"/>
    <w:multiLevelType w:val="hybridMultilevel"/>
    <w:tmpl w:val="035E8B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BB36B8"/>
    <w:multiLevelType w:val="multilevel"/>
    <w:tmpl w:val="433CDCA8"/>
    <w:lvl w:ilvl="0">
      <w:start w:val="4"/>
      <w:numFmt w:val="decimal"/>
      <w:lvlText w:val="%1"/>
      <w:lvlJc w:val="left"/>
      <w:pPr>
        <w:ind w:left="1274" w:hanging="1133"/>
      </w:pPr>
      <w:rPr>
        <w:rFonts w:hint="default"/>
        <w:lang w:val="sl-SI" w:eastAsia="en-US" w:bidi="ar-SA"/>
      </w:rPr>
    </w:lvl>
    <w:lvl w:ilvl="1">
      <w:start w:val="5"/>
      <w:numFmt w:val="decimal"/>
      <w:lvlText w:val="%1.%2"/>
      <w:lvlJc w:val="left"/>
      <w:pPr>
        <w:ind w:left="1274" w:hanging="1133"/>
      </w:pPr>
      <w:rPr>
        <w:rFonts w:ascii="Tahoma" w:eastAsia="Tahoma" w:hAnsi="Tahoma" w:cs="Tahoma" w:hint="default"/>
        <w:b/>
        <w:bCs/>
        <w:i w:val="0"/>
        <w:iCs w:val="0"/>
        <w:spacing w:val="0"/>
        <w:w w:val="99"/>
        <w:sz w:val="20"/>
        <w:szCs w:val="20"/>
        <w:lang w:val="sl-SI" w:eastAsia="en-US" w:bidi="ar-SA"/>
      </w:rPr>
    </w:lvl>
    <w:lvl w:ilvl="2">
      <w:start w:val="1"/>
      <w:numFmt w:val="decimal"/>
      <w:lvlText w:val="%1.%2.%3"/>
      <w:lvlJc w:val="left"/>
      <w:pPr>
        <w:ind w:left="1274" w:hanging="1133"/>
      </w:pPr>
      <w:rPr>
        <w:rFonts w:ascii="Tahoma" w:eastAsia="Tahoma" w:hAnsi="Tahoma" w:cs="Tahoma" w:hint="default"/>
        <w:b/>
        <w:bCs/>
        <w:i w:val="0"/>
        <w:iCs w:val="0"/>
        <w:spacing w:val="0"/>
        <w:w w:val="99"/>
        <w:sz w:val="20"/>
        <w:szCs w:val="20"/>
        <w:lang w:val="sl-SI" w:eastAsia="en-US" w:bidi="ar-SA"/>
      </w:rPr>
    </w:lvl>
    <w:lvl w:ilvl="3">
      <w:numFmt w:val="bullet"/>
      <w:lvlText w:val="•"/>
      <w:lvlJc w:val="left"/>
      <w:pPr>
        <w:ind w:left="3702" w:hanging="1133"/>
      </w:pPr>
      <w:rPr>
        <w:rFonts w:hint="default"/>
        <w:lang w:val="sl-SI" w:eastAsia="en-US" w:bidi="ar-SA"/>
      </w:rPr>
    </w:lvl>
    <w:lvl w:ilvl="4">
      <w:numFmt w:val="bullet"/>
      <w:lvlText w:val="•"/>
      <w:lvlJc w:val="left"/>
      <w:pPr>
        <w:ind w:left="4510" w:hanging="1133"/>
      </w:pPr>
      <w:rPr>
        <w:rFonts w:hint="default"/>
        <w:lang w:val="sl-SI" w:eastAsia="en-US" w:bidi="ar-SA"/>
      </w:rPr>
    </w:lvl>
    <w:lvl w:ilvl="5">
      <w:numFmt w:val="bullet"/>
      <w:lvlText w:val="•"/>
      <w:lvlJc w:val="left"/>
      <w:pPr>
        <w:ind w:left="5318" w:hanging="1133"/>
      </w:pPr>
      <w:rPr>
        <w:rFonts w:hint="default"/>
        <w:lang w:val="sl-SI" w:eastAsia="en-US" w:bidi="ar-SA"/>
      </w:rPr>
    </w:lvl>
    <w:lvl w:ilvl="6">
      <w:numFmt w:val="bullet"/>
      <w:lvlText w:val="•"/>
      <w:lvlJc w:val="left"/>
      <w:pPr>
        <w:ind w:left="6125" w:hanging="1133"/>
      </w:pPr>
      <w:rPr>
        <w:rFonts w:hint="default"/>
        <w:lang w:val="sl-SI" w:eastAsia="en-US" w:bidi="ar-SA"/>
      </w:rPr>
    </w:lvl>
    <w:lvl w:ilvl="7">
      <w:numFmt w:val="bullet"/>
      <w:lvlText w:val="•"/>
      <w:lvlJc w:val="left"/>
      <w:pPr>
        <w:ind w:left="6933" w:hanging="1133"/>
      </w:pPr>
      <w:rPr>
        <w:rFonts w:hint="default"/>
        <w:lang w:val="sl-SI" w:eastAsia="en-US" w:bidi="ar-SA"/>
      </w:rPr>
    </w:lvl>
    <w:lvl w:ilvl="8">
      <w:numFmt w:val="bullet"/>
      <w:lvlText w:val="•"/>
      <w:lvlJc w:val="left"/>
      <w:pPr>
        <w:ind w:left="7741" w:hanging="1133"/>
      </w:pPr>
      <w:rPr>
        <w:rFonts w:hint="default"/>
        <w:lang w:val="sl-SI" w:eastAsia="en-US" w:bidi="ar-SA"/>
      </w:rPr>
    </w:lvl>
  </w:abstractNum>
  <w:abstractNum w:abstractNumId="4" w15:restartNumberingAfterBreak="0">
    <w:nsid w:val="371C67D5"/>
    <w:multiLevelType w:val="hybridMultilevel"/>
    <w:tmpl w:val="41303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F26B8A"/>
    <w:multiLevelType w:val="hybridMultilevel"/>
    <w:tmpl w:val="BC467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58F3B43"/>
    <w:multiLevelType w:val="hybridMultilevel"/>
    <w:tmpl w:val="5B6831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D71862"/>
    <w:multiLevelType w:val="hybridMultilevel"/>
    <w:tmpl w:val="592C8656"/>
    <w:lvl w:ilvl="0" w:tplc="6F7EC960">
      <w:numFmt w:val="bullet"/>
      <w:lvlText w:val="-"/>
      <w:lvlJc w:val="left"/>
      <w:pPr>
        <w:ind w:left="1996" w:hanging="360"/>
      </w:pPr>
      <w:rPr>
        <w:rFonts w:ascii="Arial" w:eastAsia="Arial" w:hAnsi="Arial" w:cs="Arial" w:hint="default"/>
        <w:spacing w:val="0"/>
        <w:w w:val="103"/>
        <w:lang w:val="sl-SI" w:eastAsia="en-US" w:bidi="ar-SA"/>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8" w15:restartNumberingAfterBreak="0">
    <w:nsid w:val="55141826"/>
    <w:multiLevelType w:val="hybridMultilevel"/>
    <w:tmpl w:val="C27CB342"/>
    <w:lvl w:ilvl="0" w:tplc="04240001">
      <w:start w:val="1"/>
      <w:numFmt w:val="bullet"/>
      <w:lvlText w:val=""/>
      <w:lvlJc w:val="left"/>
      <w:pPr>
        <w:ind w:left="720" w:hanging="360"/>
      </w:pPr>
      <w:rPr>
        <w:rFonts w:ascii="Symbol" w:hAnsi="Symbol" w:hint="default"/>
        <w:spacing w:val="0"/>
        <w:w w:val="10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8425A2"/>
    <w:multiLevelType w:val="hybridMultilevel"/>
    <w:tmpl w:val="DE90D86E"/>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10" w15:restartNumberingAfterBreak="0">
    <w:nsid w:val="659710F6"/>
    <w:multiLevelType w:val="hybridMultilevel"/>
    <w:tmpl w:val="9EA6D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0B581C"/>
    <w:multiLevelType w:val="hybridMultilevel"/>
    <w:tmpl w:val="FBC2DC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CB299A"/>
    <w:multiLevelType w:val="hybridMultilevel"/>
    <w:tmpl w:val="0846D0E8"/>
    <w:lvl w:ilvl="0" w:tplc="04240001">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8907755">
    <w:abstractNumId w:val="3"/>
  </w:num>
  <w:num w:numId="2" w16cid:durableId="1812091796">
    <w:abstractNumId w:val="1"/>
  </w:num>
  <w:num w:numId="3" w16cid:durableId="871723491">
    <w:abstractNumId w:val="9"/>
  </w:num>
  <w:num w:numId="4" w16cid:durableId="1410620027">
    <w:abstractNumId w:val="11"/>
  </w:num>
  <w:num w:numId="5" w16cid:durableId="1396313784">
    <w:abstractNumId w:val="10"/>
  </w:num>
  <w:num w:numId="6" w16cid:durableId="594636650">
    <w:abstractNumId w:val="2"/>
  </w:num>
  <w:num w:numId="7" w16cid:durableId="613172223">
    <w:abstractNumId w:val="6"/>
  </w:num>
  <w:num w:numId="8" w16cid:durableId="1122966854">
    <w:abstractNumId w:val="4"/>
  </w:num>
  <w:num w:numId="9" w16cid:durableId="233899592">
    <w:abstractNumId w:val="5"/>
  </w:num>
  <w:num w:numId="10" w16cid:durableId="1977831744">
    <w:abstractNumId w:val="7"/>
  </w:num>
  <w:num w:numId="11" w16cid:durableId="808478302">
    <w:abstractNumId w:val="8"/>
  </w:num>
  <w:num w:numId="12" w16cid:durableId="269824626">
    <w:abstractNumId w:val="0"/>
  </w:num>
  <w:num w:numId="13" w16cid:durableId="4716739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18E"/>
    <w:rsid w:val="001B37B5"/>
    <w:rsid w:val="001B64B1"/>
    <w:rsid w:val="001C38CB"/>
    <w:rsid w:val="00224028"/>
    <w:rsid w:val="00252DA5"/>
    <w:rsid w:val="00286D72"/>
    <w:rsid w:val="002970B2"/>
    <w:rsid w:val="002C6E0A"/>
    <w:rsid w:val="00300FDD"/>
    <w:rsid w:val="00352572"/>
    <w:rsid w:val="003549A5"/>
    <w:rsid w:val="003C3CC9"/>
    <w:rsid w:val="003E6830"/>
    <w:rsid w:val="003F31F1"/>
    <w:rsid w:val="00406C23"/>
    <w:rsid w:val="00460E2F"/>
    <w:rsid w:val="004B3B97"/>
    <w:rsid w:val="004B4B93"/>
    <w:rsid w:val="004F152D"/>
    <w:rsid w:val="00682CF8"/>
    <w:rsid w:val="007D1831"/>
    <w:rsid w:val="00880172"/>
    <w:rsid w:val="008D1611"/>
    <w:rsid w:val="008E333F"/>
    <w:rsid w:val="009A24FB"/>
    <w:rsid w:val="00A73AD7"/>
    <w:rsid w:val="00A74F89"/>
    <w:rsid w:val="00AD4877"/>
    <w:rsid w:val="00AD70EE"/>
    <w:rsid w:val="00B02EF4"/>
    <w:rsid w:val="00B55F3B"/>
    <w:rsid w:val="00B91127"/>
    <w:rsid w:val="00BA1E67"/>
    <w:rsid w:val="00BB2784"/>
    <w:rsid w:val="00BE0C6A"/>
    <w:rsid w:val="00C04A7C"/>
    <w:rsid w:val="00C353B6"/>
    <w:rsid w:val="00CA105E"/>
    <w:rsid w:val="00D26F20"/>
    <w:rsid w:val="00D55B5C"/>
    <w:rsid w:val="00DE7AB8"/>
    <w:rsid w:val="00E9118E"/>
    <w:rsid w:val="00EE516F"/>
    <w:rsid w:val="00EF68D8"/>
    <w:rsid w:val="00F154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F66F8"/>
  <w15:docId w15:val="{218C6ECA-B71A-4FAD-B0E3-DF1920E4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ahoma" w:eastAsia="Tahoma" w:hAnsi="Tahoma" w:cs="Tahoma"/>
      <w:lang w:val="sl-SI"/>
    </w:rPr>
  </w:style>
  <w:style w:type="paragraph" w:styleId="Naslov1">
    <w:name w:val="heading 1"/>
    <w:basedOn w:val="Navaden"/>
    <w:uiPriority w:val="9"/>
    <w:qFormat/>
    <w:pPr>
      <w:ind w:left="141"/>
      <w:jc w:val="both"/>
      <w:outlineLvl w:val="0"/>
    </w:pPr>
    <w:rPr>
      <w:sz w:val="21"/>
      <w:szCs w:val="21"/>
    </w:rPr>
  </w:style>
  <w:style w:type="paragraph" w:styleId="Naslov2">
    <w:name w:val="heading 2"/>
    <w:basedOn w:val="Navaden"/>
    <w:uiPriority w:val="9"/>
    <w:unhideWhenUsed/>
    <w:qFormat/>
    <w:pPr>
      <w:ind w:left="1274" w:hanging="1133"/>
      <w:outlineLvl w:val="1"/>
    </w:pPr>
    <w:rPr>
      <w:b/>
      <w:bCs/>
      <w:sz w:val="20"/>
      <w:szCs w:val="20"/>
    </w:rPr>
  </w:style>
  <w:style w:type="paragraph" w:styleId="Naslov3">
    <w:name w:val="heading 3"/>
    <w:basedOn w:val="Navaden"/>
    <w:uiPriority w:val="9"/>
    <w:unhideWhenUsed/>
    <w:qFormat/>
    <w:pPr>
      <w:spacing w:before="89"/>
      <w:ind w:left="141"/>
      <w:jc w:val="both"/>
      <w:outlineLvl w:val="2"/>
    </w:pPr>
    <w:rPr>
      <w:b/>
      <w:bCs/>
      <w:sz w:val="20"/>
      <w:szCs w:val="20"/>
      <w:u w:val="single" w:color="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pPr>
      <w:ind w:left="141"/>
      <w:jc w:val="both"/>
    </w:pPr>
    <w:rPr>
      <w:sz w:val="20"/>
      <w:szCs w:val="20"/>
    </w:rPr>
  </w:style>
  <w:style w:type="paragraph" w:styleId="Naslov">
    <w:name w:val="Title"/>
    <w:basedOn w:val="Navaden"/>
    <w:uiPriority w:val="10"/>
    <w:qFormat/>
    <w:pPr>
      <w:spacing w:before="148"/>
      <w:ind w:left="1274" w:hanging="1133"/>
    </w:pPr>
    <w:rPr>
      <w:b/>
      <w:bCs/>
    </w:rPr>
  </w:style>
  <w:style w:type="paragraph" w:styleId="Odstavekseznama">
    <w:name w:val="List Paragraph"/>
    <w:basedOn w:val="Navaden"/>
    <w:uiPriority w:val="1"/>
    <w:qFormat/>
    <w:pPr>
      <w:spacing w:before="120"/>
      <w:ind w:left="1274" w:hanging="1133"/>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EF68D8"/>
    <w:pPr>
      <w:tabs>
        <w:tab w:val="center" w:pos="4536"/>
        <w:tab w:val="right" w:pos="9072"/>
      </w:tabs>
    </w:pPr>
  </w:style>
  <w:style w:type="character" w:customStyle="1" w:styleId="GlavaZnak">
    <w:name w:val="Glava Znak"/>
    <w:basedOn w:val="Privzetapisavaodstavka"/>
    <w:link w:val="Glava"/>
    <w:uiPriority w:val="99"/>
    <w:rsid w:val="00EF68D8"/>
    <w:rPr>
      <w:rFonts w:ascii="Tahoma" w:eastAsia="Tahoma" w:hAnsi="Tahoma" w:cs="Tahoma"/>
      <w:lang w:val="sl-SI"/>
    </w:rPr>
  </w:style>
  <w:style w:type="paragraph" w:styleId="Noga">
    <w:name w:val="footer"/>
    <w:basedOn w:val="Navaden"/>
    <w:link w:val="NogaZnak"/>
    <w:uiPriority w:val="99"/>
    <w:unhideWhenUsed/>
    <w:rsid w:val="00EF68D8"/>
    <w:pPr>
      <w:tabs>
        <w:tab w:val="center" w:pos="4536"/>
        <w:tab w:val="right" w:pos="9072"/>
      </w:tabs>
    </w:pPr>
  </w:style>
  <w:style w:type="character" w:customStyle="1" w:styleId="NogaZnak">
    <w:name w:val="Noga Znak"/>
    <w:basedOn w:val="Privzetapisavaodstavka"/>
    <w:link w:val="Noga"/>
    <w:uiPriority w:val="99"/>
    <w:rsid w:val="00EF68D8"/>
    <w:rPr>
      <w:rFonts w:ascii="Tahoma" w:eastAsia="Tahoma" w:hAnsi="Tahoma" w:cs="Tahoma"/>
      <w:lang w:val="sl-SI"/>
    </w:rPr>
  </w:style>
  <w:style w:type="character" w:customStyle="1" w:styleId="TelobesedilaZnak">
    <w:name w:val="Telo besedila Znak"/>
    <w:basedOn w:val="Privzetapisavaodstavka"/>
    <w:link w:val="Telobesedila"/>
    <w:uiPriority w:val="1"/>
    <w:rsid w:val="003C3CC9"/>
    <w:rPr>
      <w:rFonts w:ascii="Tahoma" w:eastAsia="Tahoma" w:hAnsi="Tahoma" w:cs="Tahoma"/>
      <w:sz w:val="20"/>
      <w:szCs w:val="20"/>
      <w:lang w:val="sl-SI"/>
    </w:rPr>
  </w:style>
  <w:style w:type="character" w:styleId="Pripombasklic">
    <w:name w:val="annotation reference"/>
    <w:basedOn w:val="Privzetapisavaodstavka"/>
    <w:uiPriority w:val="99"/>
    <w:semiHidden/>
    <w:unhideWhenUsed/>
    <w:rsid w:val="00BE0C6A"/>
    <w:rPr>
      <w:sz w:val="16"/>
      <w:szCs w:val="16"/>
    </w:rPr>
  </w:style>
  <w:style w:type="paragraph" w:styleId="Pripombabesedilo">
    <w:name w:val="annotation text"/>
    <w:basedOn w:val="Navaden"/>
    <w:link w:val="PripombabesediloZnak"/>
    <w:uiPriority w:val="99"/>
    <w:semiHidden/>
    <w:unhideWhenUsed/>
    <w:rsid w:val="00BE0C6A"/>
    <w:rPr>
      <w:sz w:val="20"/>
      <w:szCs w:val="20"/>
    </w:rPr>
  </w:style>
  <w:style w:type="character" w:customStyle="1" w:styleId="PripombabesediloZnak">
    <w:name w:val="Pripomba – besedilo Znak"/>
    <w:basedOn w:val="Privzetapisavaodstavka"/>
    <w:link w:val="Pripombabesedilo"/>
    <w:uiPriority w:val="99"/>
    <w:semiHidden/>
    <w:rsid w:val="00BE0C6A"/>
    <w:rPr>
      <w:rFonts w:ascii="Tahoma" w:eastAsia="Tahoma" w:hAnsi="Tahoma" w:cs="Tahoma"/>
      <w:sz w:val="20"/>
      <w:szCs w:val="20"/>
      <w:lang w:val="sl-SI"/>
    </w:rPr>
  </w:style>
  <w:style w:type="paragraph" w:styleId="Zadevapripombe">
    <w:name w:val="annotation subject"/>
    <w:basedOn w:val="Pripombabesedilo"/>
    <w:next w:val="Pripombabesedilo"/>
    <w:link w:val="ZadevapripombeZnak"/>
    <w:uiPriority w:val="99"/>
    <w:semiHidden/>
    <w:unhideWhenUsed/>
    <w:rsid w:val="00BE0C6A"/>
    <w:rPr>
      <w:b/>
      <w:bCs/>
    </w:rPr>
  </w:style>
  <w:style w:type="character" w:customStyle="1" w:styleId="ZadevapripombeZnak">
    <w:name w:val="Zadeva pripombe Znak"/>
    <w:basedOn w:val="PripombabesediloZnak"/>
    <w:link w:val="Zadevapripombe"/>
    <w:uiPriority w:val="99"/>
    <w:semiHidden/>
    <w:rsid w:val="00BE0C6A"/>
    <w:rPr>
      <w:rFonts w:ascii="Tahoma" w:eastAsia="Tahoma" w:hAnsi="Tahoma" w:cs="Tahoma"/>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2786</Words>
  <Characters>16500</Characters>
  <Application>Microsoft Office Word</Application>
  <DocSecurity>0</DocSecurity>
  <Lines>750</Lines>
  <Paragraphs>370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dc:creator>
  <cp:lastModifiedBy>Tina Viher Vesnaver</cp:lastModifiedBy>
  <cp:revision>2</cp:revision>
  <dcterms:created xsi:type="dcterms:W3CDTF">2025-01-30T22:43:00Z</dcterms:created>
  <dcterms:modified xsi:type="dcterms:W3CDTF">2025-01-30T22:43:00Z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2022-10-14T00:00:00Z</vt:filetime>
  </property>
  <property fmtid="{D5CDD505-2E9C-101B-9397-08002B2CF9AE}" pid="3" name="Creator">
    <vt:lpwstr>Microsoft® Word 2019</vt:lpwstr>
  </property>
  <property fmtid="{D5CDD505-2E9C-101B-9397-08002B2CF9AE}" pid="4" name="LastSaved">
    <vt:filetime>2025-01-27T00:00:00Z</vt:filetime>
  </property>
  <property fmtid="{D5CDD505-2E9C-101B-9397-08002B2CF9AE}" pid="5" name="Producer">
    <vt:lpwstr>Microsoft® Word 2019</vt:lpwstr>
  </property>
  <property fmtid="{D5CDD505-2E9C-101B-9397-08002B2CF9AE}" pid="6" name="GrammarlyDocumentId">
    <vt:lpwstr>29ce8de08b9a2518a2700ba64c3430817dd68cb782c7404fe29cf18bc10fa018</vt:lpwstr>
  </property>
</Properties>
</file>